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06/2006/TT-BYT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5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xuất khẩu, nhập khẩu thuốc và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Dược số </w:t>
      </w:r>
      <w:hyperlink r:id="rId4" w:history="1">
        <w:r>
          <w:rPr>
            <w:rStyle w:val="Hyperlink"/>
            <w:i/>
          </w:rPr>
          <w:t xml:space="preserve">34/2005/QH11 </w:t>
        </w:r>
      </w:hyperlink>
      <w:r>
        <w:rPr>
          <w:i/>
        </w:rPr>
        <w:t xml:space="preserve"> ngày 14 tháng 06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chống ma túy số 23/2000-QH10 ngày 09 tháng 12 năm 2000;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58/2003/NĐ-CP </w:t>
        </w:r>
      </w:hyperlink>
      <w:r>
        <w:rPr>
          <w:i/>
        </w:rPr>
        <w:t xml:space="preserve"> ngày 29 tháng 5 năm2003 quy định về kiểm soát nhập khẩu, xuất khẩu, vận chuyển quá cảnh lãnh thổ Việt Nam chất ma tuý, tiền chất, thuốc gây nghiện, thuốc hướng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12/2006/NĐ-CP </w:t>
        </w:r>
      </w:hyperlink>
      <w:r>
        <w:rPr>
          <w:i/>
        </w:rPr>
        <w:t xml:space="preserve"> ngày 23 tháng 01 năm 2006 của Chính phủ quy định chi tiết thi hành Luật Thương mại về hoạt động mua bán hàng hoá quốc tế và các hoạt động đại lý mua, bán, gia công và quá cảnh hàng hoá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49/2003/NĐ-CP </w:t>
        </w:r>
      </w:hyperlink>
      <w:r>
        <w:rPr>
          <w:i/>
        </w:rPr>
        <w:t xml:space="preserve"> ngày 15 tháng 5 năm 2003 của Chính phủ quy định chức năng, nhiệm vụ, quyền hạn và cơ cấu tổ chức của Bộ Y tế</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Y tế hướng dẫn việc xuất khẩu, nhập khẩu thuốc và mỹ phẩm như sau:</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Thông tư này điều chỉnh các hoạt động xuất khẩu, nhập khẩu thuốc phòng và chữa bệnh cho người (gọi tắt là thuốc) bao gồm: thuốc thành phẩm, nguyên liệu làm thuốc (dược chất, dược liệu, tá dược, vỏ nang thuốc và bao bì tiếp xúc trực tiếp với thuốc) và mỹ phẩm có ảnh hưởng trực tiếp đến sức khoẻ con người thuộc danh mục Bộ Y tế quản lý (gọi tắt là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Việc nhập khẩu các thuốc thành phẩm chưa có số đăng ký, nguyên liệu làm thuốc loại mới sử dụng ở Việt Nam (trừ các thuốc gây nghiện, hướng tâm thần, tiền chất dùng làm thuốc), Bộ Y tế sẽ hướng dẫn tại văn bản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Thuốc viện trợ nhân đạo; thuốc, mỹ phẩm tạm nhập tái xuất, tạm xuất tái nhập và chuyển khẩu; thuốc nhập khẩu và xuất khẩu theo đường phi mậu dịch; vắc xin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thương nhân Việt Nam; các tổ chức, cá nhân khác hoạt động có liên quan đến xuất khẩu, nhập khẩu thuốc và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kinh doanh xuất khẩu, nhập khẩu thuốc và mỹ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Đối với thương nhân là doanh nghiệp Việt Nam không có vốn đầu tư trực tiếp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có giấy chứng nhận đủ điều kiện kinh doanh thuốc và có kho thuốc đạt tiêu chuẩn “Thực hành tốt bảo quản thuốc” (GSP) được nhập khẩu thuốc trực tiếp và nhận uỷ thác nhập khẩu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doanh nghiệp đang thực hiện nhập khẩu trực tiếp thuốc trước ngày Thông tư này có hiệu lực nhưng chưa có Giấy chứng nhận đủ điều kiện kinh doanh thuốc, chưa có kho thuốc đạt tiêu chuẩn GSP được tiếp tục nhập khẩu trực tiếp thuốc đồng thời phải khẩn trương tiến hành làm thủ tục để được Bộ Y tế cấp Giấy chứng nhận đủ điều kiện kinh doanh thuốc và triển khai áp dụng nguyên tắc Thực hành tốt bảo quản thuốc theo Quyết định số 19/2005/QĐ-BYT ngày 05/7/2005 của Bộ trưởng Bộ Y tế về việc điều chỉnh kế hoạch triển khai áp dụng nguyên tắc, tiêu chuẩn “Thực hành tốt sản xuất thuốc” ban hành kèm theo Quyết định số 3886/2004/QĐ-BYT ngày 03/11/2004 của Bộ trưởng Bộ Y tế về việc triển khai áp dụng nguyên tắc, tiêu chuẩn “Thực hành tốt sản xuất thuốc” theo khuyến cáo của Tổ chức Y tế thế giới và “Thực hành tốt bảo quản thuốc” ban hành kèm theo Quyết định số 2701/2001/QĐ-BYT ngày 29/6/2001 của Bộ trưởng Bộ Y tế về việc triển khai áp dụng nguyên tắc “Thực hành tốt bảo quản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sản xuất thuốc có giấy chứng nhận đạt tiêu chuẩn “Thực hành tốt sản xuất thuốc” (GMP) được nhập khẩu nguyên liệu làm thuốc để sản xuất thuốc của chính doanh nghiệp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Đối với thương nhân là doanh nghiệp có vốn đầu tư trực tiếp nước ngoài tại Việt Nam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sản xuất thuốc có vốn đầu tư nước ngoài có giấy chứng nhận đủ điều kiện kinh doanh thuốc được trực tiếp nhập khẩu, ủy thác nhập khẩu nguyên liệu làm thuốc để sản xuất thuốc theo đúng quy định tại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có vốn đầu tư nước ngoài (ngoài các đối tượng quy định tại tiết a điểm 3.2 trên đây) không được trực tiếp nhập khẩu và trực tiếp phân phối thuốc tại Việt Nam, chỉ được nhập khẩu và phân phối thuốc thông qua các doanh nghiệp Việt Nam có chức năng xuất khẩu, nhập khẩu và phân phối thuốc (trừ trường hợp có quy định khác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Thương nhân được xuất khẩu, uỷ thác xuất khẩu thuốc (trừ các thuốc gây nghiện, hướng tâm thần vàtiền chất dùng làm thuốc xuất khẩu phải có giấy phép xuất khẩu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Thương nhân được phép uỷ thác nhập khẩu thuốc (trừ các thuốc thuộc danh mục cấm nhập khẩu) theo đúng phạm vi quy định tại giấy chứng nhận đủ điều kiện kinh doanh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Thương nhân được phép xuất khẩu, nhập khẩu mỹ phẩm không phụ thuộc vào ngành nghề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Các tổ chức cá nhân không phải là thương nhân trên cơ sở hợp đồng được ký kết theo quy định của pháp luật, được uỷ thác xuất khẩu, nhập khẩu thuốc phục vụ nhu cầu sử dụng của chính tổ chức, cá nhân đó (trừ các thuốc thuộc danh mục cấm nhập khẩu, tạm ngừng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Đối với Công ty nước ngoài cung cấp thuốc nhập khẩu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ty nước ngoài có giấy phép hoạt động về thuốc và nguyên liệu làm thuốc tại Việt Nam được cung cấp thuốc thành phẩm, nguyên liệu làm thuốc cho các doanh nghiệp nhập khẩu thuốc của Việt Nam theo phạm vi hoạt động đã được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thuốc hiếm cần cho nhu cầu điều trị hoặc các nguyên liệu cần cho nhu cầu sản xuất thuốc nhưng các công ty đã có giấy phép không cung cấp, Bộ Y tế sẽ xem xét cho nhập khẩu từ các công ty có uy tín trên thế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dược liệu, tá dược, vỏ nang thuốc, bao bì tiếp xúc trực tiếp với thuốc nhập khẩu, các công ty nước ngoài cung cấp không bắt buộc phải có giấy phép hoạt động về thuốc và nguyên liệu làm thuốc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nước ngoài có giấy phép hoạt động về thuốc và nguyên liệu làm thuốc tại Việt Nam được cung cấp các thuốc thành phẩm, nguyên liệu làm thuốc đã có số đăng ký của chính công ty sản xuất cho các doanh nghiệp Việt Nam đứng tên đăng ký hoặc cho các doanh nghiệp nhập khẩu của Việt Namcó đủ điều kiện nhập khẩu trực tiếp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kiện chung về xuất khẩu, nhập khẩu thuốc và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Xuất khẩu, nhập khẩu thuốc gây nghiện, thuốc hướng tâm thần và tiền chất dùng làm thuốc phải thực hiện theo các quy định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chế Quản lý thuốc gây nghiện ban hành kèm theo Quyết định số 2033/1999/QĐ-BYT ngày 09/7/1999 của Bộ trưởng Bộ Y tế và Quyết định số 1442/2002/QĐ-BYT ngày 25/4/2002 của Bộ trưởng Bộ Y tế về việc bổ sung một số điều của Quy chế Quản lý thuốc gây nghiện ban hành kèm theo Quyết định số 2033/1999/QĐ-BYT ngày 09/7/1999;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chế quản lý thuốc hướng tâm thần ban hành kèm theo Quyết định số 3047/2001/QĐ-BYT ngày 12/7/2001 và Quyết định số 1443/2002/QĐ-BYT ngày 25/4/2002 của Bộ trưởng Bộ Y tế về việc sửa đổi, bổ sung một số điều của Quy chế Quản lý thuốc hướng tâm thần ban hành kèm theo Quyết định số 3047/2001/QĐ-BYT ngày 12/7/2001; Quyết định số 71/2004/QĐ-BYT ngày 09/01/2004 của Bộ trưởng Bộ Y tế về việc bổ sung một số chất vào Danh mục thuốc hướng tâm thần, tiền chất của Quy chế Quản lý thuốc hướng tâm thần ban hành kèm theo Quyết định số 3047/2001/QĐ-BYT ngày 12/7/2001;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 định tại Thông tư này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Chất lượng thuốc, mỹ phẩm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sản xuất, xuất khẩu, nhập khẩu thuốc, mỹ phẩm; thương nhân uỷ thác, nhận uỷ thác xuất khẩu, nhập khẩu thuốc, mỹ phẩm phải chịu trách nhiệm về chất lượng thuốc, mỹ phẩm xuất khẩu, nhập khẩu theo quy định của Luật Dược, Luật Thương mại, Quy chế quản lý chất lượng thuốc ban hành kèm theo Quyết định số 2412/1998/QĐ-BYT ngày 15/9/1998 của Bộ trưởng Bộ Y tế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Hạn dùng của thuốc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thành phẩm nhập khẩu vào Việt Nam phải có hạn dùng còn lại kể từ ngày đến cảng Việt Nam tối thiểu là 18 tháng. Đối với thuốc có hạn dùng bằng hoặc dưới 24 tháng thì hạn dùng còn lại kể từ ngày đến cảng Việt Nam tối thiểu phải là 12 tháng. Trường hợp đặc biệt, Bộ Y tế xem xét giải quyết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Nguyên liệu nhập khẩu để sản xuất thuốc phải còn hạn dùng trên 3 năm kể từ ngày đến cảng Việt Nam, đối với nguyên liệu có hạn dùng 3 năm hoặc dưới 3 năm thì ngày về đến cảng Việt Nam không được quá 6 tháng kể từ ngày sản xuất. Quy định này không áp dụng đối với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Phiếu kiểm nghiệm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làm thủ tục thông quan, doanh nghiệp nhập khẩu thuốc, mỹ phẩm phải xuất trình Hải quan cửa khẩu phiếu kiểm nghiệm gốc của nhà sản xuất chứng nhận đạt tiêu chuẩn chất lượng cho từng lô thuốc hoặc mỹ phẩm nhập khẩu. Hải quan cửa khẩu chỉ giữ bản sao phiếu kiểm nghiệm gốc có đóng dấu xác nhận của doanh nghiệp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Quyền sở hữu trí tuệ thuốc, mỹ phẩm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sản xuất, xuất khẩu, nhập khẩu thuốc, mỹ phẩm; thương nhân uỷ thác, nhận uỷ thác xuất khẩu, nhập khẩu thuốc, mỹ phẩm phải chịu trách nhiệm về quyền sở hữu trí tuệ của thuốc, mỹ phẩm do mình sản xuất, xuất khẩu, nhập khẩu và ủy thác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Lập đơn hàng và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hàng xuất khẩu, nhập khẩu thuốc và mỹ phẩm được lập thành 03 bản theo mẫu quy định tại Thông tư này (Đối với thuốc thành phẩm gây nghiện, hướng tâm thần, tiền chất dùng làm thuốc chưa có số đăng ký nhập khẩu, mỗi thuốc phải lập thành một đơn hàng riêng). Sau khi được phê duyệt 02 bản lưu tại Cục Quản lý dược Việt Nam, 01 bản gửi doanh nghiệp. Bản gửi doanh nghiệp có đóng dấu "Bản gửi doanh nghiệp" để trình Hải quan cửa khẩu khi làm thủ tục thông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tài liệu kèm theo đơn hàng phải đóng thành bộ chắc chắn, có trang bìa ghi rõ: tên đơn vị nhập khẩu, số đơn hàng, ngày lập đơn hàng, loại đơn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Nhãn thuốc, mỹ phẩm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đúng quy định tại Quy chế ghi nhãn hàng hóa lưu thông trong nước và hàng hóa xuất khẩu, nhập khẩu được ban hành kèm theo Quyết định số </w:t>
      </w:r>
      <w:hyperlink r:id="rId8" w:history="1">
        <w:r>
          <w:rPr>
            <w:rStyle w:val="Hyperlink"/>
          </w:rPr>
          <w:t xml:space="preserve">178/1999/QĐ-TTg </w:t>
        </w:r>
      </w:hyperlink>
      <w:r>
        <w:t xml:space="preserve"> ngày 30/8/1999 của Thủ tướng Chính phủ, Quyết định số 95/2000/QĐ-TTg ngày 15/8/2000 của Thủ tướng Chính phủ về việc điều chỉnh, bổ sung một số nội dung của Quy chế ghi nhãn hàng hóa lưu thông trong nước và hàng hóa xuất khẩu, nhập khẩu được ban hành kèm theo Quyết định số 178/1999/QĐ-TTg ngày 30/8/1999 của Thủ tướng Chính phủ, Thông tư số 14/2001/TT-BYT ngày 26/6/2001 của Bộ Y tế hướng dẫn ghi nhãn thuốc và mỹ phẩm ảnh hưởng trực tiếp đến sức khỏe con người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in hoặc dán nhãn phụ đối với thuốc nhập khẩu lưu hành tại Việt Nam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Nhãn phụ của thuốc có thể được nhà sản xuất in trực tiếp hoặc dán trên bao bì ngoài của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nhà sản xuất chưa in hoặc dán nhãn phụ trên bao bì ngoài của thuốc thì thuốc phải được nhập về kho của doanh nghiệp nhập khẩu để thực hiện in hoặc dán nhãn phụ trước khi đưa ra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thương nhân uỷ thác nhập khẩu thì thực hiện in hoặc dán nhãn phụ tại kho của doanh nghiệp nhập khẩu hoặc thương nhân uỷ thác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Nhãn phụ không được che khuất thông tin trên bao bì ngoài của thuốc và phải đảm bảo các nội dung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thuốc đã có số đăng ký nhập khẩu, nhãn phụ phải thể hiện đủ các nội dung: tên đầy đủ, địa chỉ (tên tỉnh, thành phố) của doanh nghiệp nhập khẩu và thương nhân ủy thác nhập khẩu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DNNK: Tên doanh nghiệp nhập khẩu, địa chỉ</w:t>
            </w:r>
            <w:r>
              <w:rPr/>
              <w:br/>
            </w:r>
            <w:r>
              <w:t xml:space="preserve">TNUTNK: Tên doanh nghiệp ủy thác NK, địa chỉ(Nếu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DNNK: Công ty Dược phẩm Hoàng Lan, Hà Nội</w:t>
            </w:r>
            <w:r>
              <w:rPr/>
              <w:br/>
            </w:r>
            <w:r>
              <w:t xml:space="preserve">TNUTNK: Cty TNHH DP Thiên An, Hà Tây</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thuốc gây nghiện, hướng tâm thần, tiền chất dùng làm thuốc chưa có số đăng ký nhập khẩu, nhãn phụ phải thể hiện đủ các nội dung: tên đầy đủ, địa chỉ (tên tỉnh, thành phố) của doanh nghiệp nhập khẩu thuốc và thương nhân ủy thác nhập khẩu (nếu có); số và ngày, tháng, năm cấp giấy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DNNK: Tên doanh nghiệp nhập khẩu,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GPNK số:......../QLD-.. ... ngày.../.../200...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TNUTNK: Tên doanh nghiệp ủy thác NK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DNNK: Công ty Dược phẩm Kim Quy,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GPNK số: 389/QLD-KD ngày 30/4/2004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TNUTNK: Cty TNHH DP AB, Hoà Bình</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Kê khai giá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nhập khẩu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thuốc chưa có số đăng ký nhập khẩu, doanh nghiệp nhập khẩu tùy theo hình thức kinh doanh bán buôn, bán lẻ đối với từng mặt hàng nhập khẩu phải gửi kèm đơn hàng nhập khẩu bảng kê khai giá của các thuốc nhập khẩu gồm: giá nhập khẩu đến Việt Nam (giá CIF chưa bao gồm thuế nhập khẩu); giá bán buôn tại Việt Nam, dự kiến giá bán lẻ tại Việt Nam (Mẫu số 1). Giá thuốc phải được kê khai theo tiền Việt Nam(VNĐ) cho đơn vị đóng gói nhỏ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thuốc thành phẩm đã có số đăng ký, khi có thay đổi giá so với giá đã kê khai khi đăng ký, doanh nghiệp nhập khẩu phải kê khai lại với Bộ Y tế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Thương nhân ủy thác nhập khẩu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cung cấp đầy đủ và chính xác các thông tin về giá thuốc của đối tác nước ngoài (doanh nghiệp sản xuất nước ngoài hoặc doanh nghiệp xuất khẩu) cho doanh nghiệp nhập khẩu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doanh nghiệp nhập khẩu phải báo cáo Bộ Y tế (Cục Quản lý dược Việt Nam, Vụ Kế hoạch - Tài chính) tình hình xuất, nhập khẩu thuốc của tháng trước (Mẫu số: 2a, 2b, 2c, 2d, 2e). Thời gian nộp báo cáo trước ngày 10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nhập khẩu thuốc, mỹ phẩm phải nộp phí và lệ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 Thời hạn hiệu lực của giấy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nhập khẩu có giá trị tối đa 01 năm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DANH MỤC VÀ HÌNH THỨC QUẢN LÝ XUẤT KHẨU, NHẬP KHẨU THUỐC,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Xuất khẩu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Thuốc gây nghiện, hướng tâm thần và tiền chất dùng làm thuốc (Phụ lục số 1) xuất khẩu phải có giấy phép xuất khẩu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Xuất khẩu thuốc (trừ các thuốc quy định tại điểm 1.1 trên đây) thực hiện tại cơ quan hải quan theo quy định hiện hành. Trường hợp nước nhập khẩu yêu cầu phải có giấy phép xuất khẩu, Bộ Y tế sẽ cấp giấy phép xuất khẩu theo đề nghị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Xuất khẩu, nhập khẩu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Việc xuất khẩu mỹ phẩm thực hiện tại cơ quan hải quan theo quy định hiện hành. Trong trường hợp nước nhập khẩu yêu cầu phải có giấy phép xuất khẩu, Bộ Y tế sẽ cấp giấy phép xuất khẩu theo đề nghị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Mỹ phẩm ảnh hưởng trực tiếp đến sức khỏe con người đã được Bộ Y tế cấp số đăng ký lưu hành được nhập khẩu theo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Nhập khẩu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Nguyên liệu và thuốc thành phẩm cấm nhập khẩu: Phụ lục số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3.2.Thuốc nhập khẩu theo nhu cầu không phải xác nhận đơn hàng nhập khẩu: Bao gồm các thuốc thành phẩm, nguyên liệu làm thuốc (trừ thuốc gây nghiện, hướng tâm thần và tiền chất dùng làm thuốc) có số đăng ký còn hiệu lực. Danh mục cụ thể do Cục Quản lý dược Việt Nam công bố theo từng giai đoạn.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Thuốc nhập khẩu phải có giấy phép nhập khẩu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thành phẩm gây nghiện, hướng tâm thần, tiền chất dùng làm thuốc đã có số đăng ký hoặc chưa có số đăng ký dạng đơn chất hoặc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Nguyên liệu làm thuốc đã có số đăng ký là thuốc gây nghiện, hướng tâm thần, tiền chất dùng làm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Nguyên liệu làm thuốc chưa có số đăng ký (bao gồm cả các nguyên liệu là thuốc gây nghiện, hướng tâm thần, tiền chất dùng làm thuốc).</w:t>
      </w:r>
    </w:p>
    <w:p>
      <w:pPr>
        <w:pStyle w:val="Heading6"/>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13"/>
        </w:rPr>
        <w:t xml:space="preserve">III. HỒ SƠ, THỦ TỤC NHẬP KHẨU THUỐC VÀ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thuốc có số đăng ký lưu hành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Thuốc gây nghiện, hướng tâm thần và tiền chất dùng làm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nhập khẩu lập đơn hàng đề nghị cấp giấy phép nhập khẩu (Mẫu số 3a, 3b, 8d) kèm theo báo cáo tồn kho (Mẫu số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07 ngày làm việc kể từ khi nhận được đơn hàng, hồ sơ hợp lệ, Bộ Y tế cấp giấy phép nhập khẩu. Trong trường hợp không cấp giấy phép phải có văn bản trả lời doanh nghiệp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thuốc khác (trừ các thuốc quy định tại điểm 1.1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nhập khẩu làm thủ tục trực tiếp tại hải quan cửa khẩu và trình hải quan cửa khẩu đơn hàng (Mẫu số 5) kèm theo các tài liệu sau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lưu hành sản phẩm hoặc Quyết định cấp số đăng ký lưu hành; các văn bản cho phép thay đổi, bổ sung, đính chính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hoạt động về thuốc và nguyên liệu làm thuốc tại Việt Nam của công ty nước ngoài cung cấp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thuốc thành phẩm gây nghiện, hướng tâm thần và tiền chất dùng làm thuốc chưa có số đăng ký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xem xét cấp giấy phép nhập khẩu khi đáp ứng một trong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chứa dược chất thuộc các nhóm tác dụng dược lý hoặc dạng bào chế có ít số đăng ký lưu hành tại Việt Nam căn cứ vào danh mục thuốc có số đăng ký lưu hành do Cục Quản lý dược Việt Nam công bố theo từng giai đoạn;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Thuốc chứa dược chất chưa có số đăng ký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Dược chất trước đây đã có số đăng ký lưu hành ở Việt Nam nhưng tại thời điểm nộp hồ sơ nhập khẩu, số đăng ký lưu hành hết hiệu lực hoặc không đăng ký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Dược chất đã được lưu hành ở các nước trên thế giới nhưng chưa từng có số đăng ký tại Việt Nam, trừ các dược chất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Thuốc hiếm, thuốc chuyên khoa, đặc trị, thuốc có dạng bào chế đặc biệt để đáp ứng nhu cầu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Thuốc có hợp đồng chuyển giao công nghệ, sản xuất nhượng quyền đã nộp hồ sơ đăng ký và đang trong thời gian chờ cấp số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Thuốc nhập khẩu theo nhu cầu điều trị đặc thù của bệnh viện (phải có dự trù của bệnh viện theo mẫu quy định và cam kết của Giám đốc bệnh viện) chỉ được cung cấp cho bệnh viện theo đúng dự trù.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Các doanh nghiệp sản xuất có vốn đầu tư trực tiếp nước ngoài được xem xét cấp phép nhập khẩu để tiếp thị trong thời gian triển khai sản xuất theo quy định của Bộ Thương mại và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Hồ sơ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nhập khẩu lập đơn hàng đề nghị cấp giấy phép nhập khẩu (Mẫu số 6) kèm theo các tài liệu liên quan gửi tới Bộ Y tế (Cục Quản lý dược Việt Nam).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chứng nhận sản phẩm dược (CPP) theo hệ thống chứng nhận chất lượng của Tổ chức Y tế Thế giới do cơ quan có thẩm quyền nước sở tại cấp. Trường hợp không có Giấy chứng nhận sản phẩm dược, có thế thay thế bằng Giấy chứng nhận bán tự do (FSC) của sản phẩm và Giấy chứng nhận thực hành tốt sản xuất thuốc (GMP) của nhà máy sản xuất do cơ quan quản lý nhà nước có thẩm quyền nước sở tại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giấy chứng nhận trên phải là bản chính hoặc bản sao công chứng tại Việt Nam hoặc tại nước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chuẩn và phương pháp kiểm tra chất lượng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02 bộ mẫu nhãn thuốc (bao gồm: nhãn ngoài, nhãn trung gian, nhãn trực tiếp) và tờ hướng dẫn sử dụng có đóng dấu của doanh nghiệp nhập khẩu,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nhãn gốc của thuốc đang lưu hành thực tế tại nước sở tại. Trường hợp ngôn ngữ trên mẫu nhãn gốc của thuốc không phải là tiếng Anh hoặc tiếng Pháp, phải nộp kèm mẫu nhãn thiết kế để nhập khẩu vào Việt Nam với ngôn ngữ trên mẫu nhãn được dịch sang tiếng Anh hoặc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hướng dẫn sử dụng (01 bản gốc, 01 bản bằng tiếng Việt Nam). Đối với thuốc từ dược liệu, thuốc đông y, tờ hướng dẫn sử dụng thuốc bằng tiếng Việt Nam phải ghi đầy đủ các thành phần của thuốc, tên các vị thuốc phải ghi bằng tiếng Việt Nam và tiếng Latinh.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kê khai giá của các thuốc nhập khẩu (Mẫu số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Báo cáo tồn kho (Mẫu số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Đối với dược chất đã được lưu hành ở các nước trên thế giới nhưng chưa từng có số đăng ký tại Việt Nam phải nộp thêm hồ sơ về tác dụng dược lý và nghiên cứu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Đối với thuốc nhập khẩu theo nhu cầu đặc thù của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thành đơn hàng riêng (theo Mẫu số 6) và ghi rõ Đơn hàng nhập khẩu theo nhu cầu đặc thù của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trù của bệnh viện (Mẫu số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cam kết của Giám đốc bệnh viện là thuốc chỉ sử dụng trong bệnh viện theo đúng dự trù.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hồ sơ quy định tại tiết a, b, c, d, e, f điểm 2.2 trên đây. Trong trường hợp đặc biệt, Bệnh việncần thiết sử dụng những thuốc có hoạt chất, nồng độ, hàm lượng, dạng bào chế chưa có số đăng ký lưu hành tại Việt Nam nhưng đã được ghi trong các tài liệu chuyên môn mà doanh nghiệp nhập khẩu không cung cấp được các hồ sơ quy định tại tiết a, b, c, d, e, f điểm 2.2 trên đây thì phải nộp kèm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của Doanh nghiệp đề nghị nhập khẩu để phục vụ nhu cầu điều trị đặc thù của bệnh viện, lý do chưa cung cấp được hồ sơ của thuốc nhập khẩu theo quy định, cam kết về chất lượng thuốc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sử dụng thuốc (nhu cầu sử dụng, tính an toàn, hiệu quả điều trị của thuốc) và cam kết của Giám đốc bệnh viện chịu trách nhiệm về việc tiếp nhận, sử dụng thuốc hợp lý,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Thủ tục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20 ngày làm việc kể từ khi nhận được đơn hàng, hồ sơ hợp lệ, Bộ Y tế xem xét cấp giấy phép nhập khẩu. Trong trường hợp không cấp giấy phép phải có văn bản trả lời doanh nghiệp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Nhập khẩu nguyên liệu làm thuốc chưa có số đăng ký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Hồ sơ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nhập khẩu lập đơn hàng đề nghị cấp giấy phép nhập khẩu kèm theo các tài liệu liên quan gửi Bộ Y tế (Cục Quản lý dược Việt Nam). Hồ sơ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hàng nhập khẩu (Mẫu số 8a, 8b, 8c, 8d)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chuẩn chất lượng và phương pháp kiểm nghiệm nguyên liệu đối với các nguyên liệu có tiêu chuẩn chất lượng và phương pháp kiểm nghiệm của nhà sản xuất có đóng dấu xác nhận của doanh nghiệp nhập khẩu. Quy định này không bắt buộc đối với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nguyên liệu làm thuốc là thuốc gây nghiện, hướng tâm thần, tiền chất phải gửi kèm Báo cáo tồn kho (Mẫu số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Thủ tục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7 ngày làm việc kể từ khi nhận được đơn hàng, hồ sơ hợp lệ, Bộ Y tế xem xét cấp giấy phép nhập khẩu. Trường hợp không cấp giấy phép phải có văn bản trả lời doanh nghiệp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Nhập khẩu thuốc và mỹ phẩm trong các trường hợp đặc biệt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Nhập khẩu thuốc dùng cho phòng chống dịch,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hàng nhập khẩu thuốc (Mẫu số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đề nghị của doanh nghiệp nhập khẩu về việc nhập khẩu thuốc phục vụ phòng chống dịch, thiên tai có xác nhận của cơ quan quản lý nhà nước về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Nhập khẩu thuốc của các chương trình, dự án y tế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hàng nhập khẩu (Mẫu số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kèm theo: tài liệu pháp lý liên quan đến việc nhập khẩu thuốc của chương trình và dự án y tế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Thuốc của chương trình, dự án y tế Quốc gia phải được nhập khẩu ủy thác qua các doanh nghiệp có chức năng nhập khẩu thuốc trực tiếp. Trên nhãn thuốc phải có dòng chữ "Thuốc chương trình y tế quốc gia " hoặc "Thuốc dự án y tế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Nhập khẩu thuốc, mỹ phẩm làm mẫu đăng ký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hàng nhập khẩu:(Mẫu số 11a, 11b).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Mỗi loại thuốc thành phẩm, mỹ phẩm thành phẩm được nhập khẩu không quá 05 đơn vị đóng gói phù hợp với mẫu dự định đưa ra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Nguyên liệu làm thuốc được nhập khẩu 01 gói, khối lượng mỗi gói đủ dùng cho 3 lần kiểm nghiệm phù hợp với từng loại nguyên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Nhập khẩu thuốc dùng cho kiểm nghiệm, nghiên cứu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hàng nhập khẩu (Mẫu số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Y tế sẽ xem xét cụ thể với số lượng phù hợp với mục đích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HỒ SƠ, THỦ TỤC XUẤT KHẨU THUỐC VÀ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Xuất khẩu thuốc gây nghiện, hướng tâm thần và tiền chất dùng làm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Thuốc gây nghiện, hướng tâm thần và tiền chất dùng làm thuốc có số đăng ký ở dạng đơn chất hoặc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hàng xuất khẩu (Mẫu số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b)Văn bản cho phép nhập khẩu của cơ quan có thẩm quyền của nước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Thuốc gây nghiện, hướng tâm thần và tiền chất dùng làm thuốc chưa có số đăng ký ở dạng đơn chất hoặc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hàng xuất khẩu (Mẫu số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cho phép nhập khẩu của cơ quan có thẩm quyền của nước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cam kết của doanh nghiệp thực hiện theo hợp đồng xuất khẩu và không lưu hành các sản phẩm chưa được Bộ Y tế cấp số đăng ký lưu hành. Giám đốc doanh nghiệp chịu trách nhiệm về chất lượng và quyền sở hữu trí tuệ đối với thuốc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thuốc khác (trừ thuốc gây nghiện, hướng tâm thần và tiền chất dùng làm thuốc) và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xuất khẩu thực hiện tại cơ quan Hải quan theo quy định hiện hành. Trong trường hợp nước nhập khẩu yêu cầu và theo đề nghị của doanh nghiệp xuất khẩu, việc xuất khẩu thuốc, mỹ phẩm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Xuất khẩu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xuất khẩu (Mẫu số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gửi kèm theo quy định tại tiết c, điểm 1.2, mục 1 phần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Xuất khẩu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hàng xuất khẩu (Mẫu số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cấp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07 ngày làm việc kể từ khi nhận được đơn hàng, hồ sơ hợp lệ, Bộ Y tế sẽ cấp giấy phép xuất khẩu theo đề nghị của doanh nghiệp. Trường hợp không cấp giấy phép xuất khẩu phải có văn bản trả lời doanh nghiệp và nêu rõ lý do.</w:t>
      </w:r>
    </w:p>
    <w:p>
      <w:pPr>
        <w:pStyle w:val="Heading6"/>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13"/>
        </w:rPr>
        <w:t xml:space="preserve">V. TỔ CHỨC THỰC HIỆN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Quản lý Dược Việt Nam trong phạm vi, thẩm quyền tiếp nhận hồ sơ, thẩm định và cấp giấy phép nhập khẩu, giấy phép xuất khẩu thuốc,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Bộ Y tế phối hợp với các Vụ, Cục chức năng thuộc Bộ Y tế kiểm tra, thanh tra, xử lý theo quy định của pháp luật đối với các vi phạm về giá thuốc và các hoạt động xuất, nhập khẩu thuốc, mỹ phẩm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Sở Y tế tỉnh, thành phố trực thuộc trung ương chịu trách nhiệm tổ chức kiểm tra, thanh tra và xử lý vi phạm về giá thuốc và các hoạt động xuất, nhập khẩu thuốc, mỹ phẩm trên địa bàn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doanh nghiệp tham gia hoạt động xuất khẩu, nhập khẩu thuốc, mỹ phẩm vi phạm các quy định tại Thông tư này thì tùy theo mức độ vi phạm mà bị xử phạt vi phạm hành chính hoặc Bộ Y tế xem xét ngừng cấp giấy phép xuất khẩu,nhập khẩu trong thời gian từ 06 tháng đến 1 năm hoặc bị truy cứu trách nhiệm hình sự theo quy định của pháp luật, nếu gây thiệt hại thì phải bồi thường thiệt hại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hàng nhập khẩu thuốc và nguyên liệu làm thuốc chưa có số đăng ký đã được Bộ Y tế (Cục Quản lý dược Việt Nam) cấp giấy phép nhập khẩu kể từ ngày 01/01/2006 có thời hạn hiệu lực đến ngày 30/4/2006 được gia hạn đến ngày 30/9/2006.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danh mục thuốc có số đăng ký nhập khẩu đã được Bộ Y tế (Cục Quản lý dược Việt Nam) xác nhận trong thời gian từ ngày 01/01/2006 đến ngày 30/4/2006và có hiệu lực đến 30/4/2006 được gia hạn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hạn đến ngày 30/9/2006 đối với các thuốc có thời hạn hiệu lực của số đăng ký sau ngày 30/9/2006.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hạn đến ngày hết hạn hiệu lực số đăng ký đối với các thuốc có thời hạn hiệu lực của số đăng ký trong thời gian từ ngày Thông tư này có hiệu lực đến ngày 30/9/2006.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này có hiệu lực thi hành sau 15 ngày, kể từ ngày đăng Công báo và bãi bỏ những quy định trước đây trái với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Quản lý dược Việt Nam, các đơn vị trực thuộc Bộ Y tế, Sở Y tế các tỉnh, thành phố trực thuộc Trung ương, Tổng Công ty Dược Việt Nam, các doanh nghiệp xuất khẩu, nhập khẩu thuốc, mỹ phẩm, các công ty nước ngoài có giấy phép hoạt động trong lĩnh vực dược, các cơ sở điều trị, cơ sở kiểm nghiệm thuốc có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đơn vịbáo cáo về Bộ Y tế (Cục Quản lý dược Việt Nam)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Thị Trung Chiến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6">
    <w:name w:val="Heading 6"/>
    <w:basedOn w:val="Normal"/>
    <w:qFormat/>
    <w:pPr>
      <w:shd w:val="clear" w:color="auto" w:fill="auto"/>
      <w:spacing w:before="240" w:after="60"/>
      <w:jc w:val="center"/>
      <w:outlineLvl w:val="5"/>
    </w:pPr>
    <w:rPr>
      <w:b/>
      <w:bCs/>
      <w:i w:val="0"/>
      <w:sz w:val="13"/>
      <w:szCs w:val="2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6-2006-tt-byt.aspx" TargetMode="External" /><Relationship Id="rId4" Type="http://schemas.openxmlformats.org/officeDocument/2006/relationships/hyperlink" Target="/luat-duoc-so-34-2005-qh11.aspx" TargetMode="External" /><Relationship Id="rId5" Type="http://schemas.openxmlformats.org/officeDocument/2006/relationships/hyperlink" Target="/nghi-dinh-so-58-2003-nd-cp-cua-chinh-phu---nghi-dinh-quy-dinh-ve-kiem-soat-nhap-khau--xuat-khau--van-chuyen-qua-canh-lanh-tho-viet-nam-chat-ma-tuy--tien-chat--thuoc-gay-nghien--thuoc-huong-than.aspx" TargetMode="External" /><Relationship Id="rId6" Type="http://schemas.openxmlformats.org/officeDocument/2006/relationships/hyperlink" Target="/nghi-dinh-so-12-2006-nd-cp-ve-hoat-dong-mua-ban-hang-hoa-quoc-te.aspx" TargetMode="External" /><Relationship Id="rId7" Type="http://schemas.openxmlformats.org/officeDocument/2006/relationships/hyperlink" Target="/nghi-dinh-so-49-2003-nd-cp-cua-chinh-phu---nghi-dinh-quy-dinh-chuc-nang--nhiem-vu--quyen-han-va-co-cau-to-chuc-cua-bo-y-te.aspx" TargetMode="External" /><Relationship Id="rId8" Type="http://schemas.openxmlformats.org/officeDocument/2006/relationships/hyperlink" Target="/thong-tu-14-2000-tt-byt-ghi-nhan-hang-hoa-vacxin--sinh-pham-mien-dich-de-huong-dan-thuc-hien-quyet-dinh-178-1999-qd.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2022-06-21T17:41:16Z</dcterms:created>
  <dcterms:modified xsi:type="dcterms:W3CDTF">2022-06-21T17:41:16Z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2022-06-21T17:41:16Z</dcterms:created>
  <dcterms:modified xsi:type="dcterms:W3CDTF">2022-06-21T17:41:16Z</dcterms:modified>
</cp:coreProperties>
</file>