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 </w:t>
            </w:r>
            <w:r>
              <w:rPr>
                <w:b/>
              </w:rPr>
              <w:br/>
            </w:r>
            <w:r>
              <w:rPr>
                <w:b/>
              </w:rPr>
              <w:t xml:space="preserve">MÔI TRƯỜNG</w:t>
            </w:r>
            <w:r>
              <w:rPr>
                <w:b/>
              </w:rPr>
              <w:br/>
            </w:r>
            <w:r>
              <w:rPr>
                <w:b/>
              </w:rPr>
              <w:t xml:space="preserve">-------</w:t>
            </w:r>
            <w:r>
              <w:rPr>
                <w:b/>
              </w:rPr>
              <w:t xml:space="preserve">----------</w:t>
            </w:r>
          </w:p>
          <w:p>
            <w:pPr>
              <w:pStyle w:val="Normal(Web)"/>
              <w:divId w:val="2"/>
              <w:jc w:val="center"/>
              <w:rPr>
                <w:vanish w:val="0"/>
              </w:rPr>
            </w:pPr>
            <w:r>
              <w:t xml:space="preserve">Số: </w:t>
            </w:r>
            <w:hyperlink r:id="rId3" w:history="1">
              <w:r>
                <w:rPr>
                  <w:rStyle w:val="Hyperlink"/>
                </w:rPr>
                <w:t xml:space="preserve">49/2013/TT-BTNMT </w:t>
              </w:r>
            </w:hyperlink>
            <w:r>
              <w:t xml:space="preserve">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r>
              <w:rPr>
                <w:b/>
              </w:rPr>
              <w:t xml:space="preserve">-----------------</w:t>
            </w:r>
          </w:p>
          <w:p>
            <w:pPr>
              <w:pStyle w:val="Normal(Web)"/>
              <w:divId w:val="4"/>
              <w:jc w:val="right"/>
              <w:rPr>
                <w:vanish w:val="0"/>
              </w:rPr>
            </w:pPr>
            <w:r>
              <w:rPr>
                <w:i/>
              </w:rPr>
              <w:t xml:space="preserve">Hà Nội, ngày 26 tháng 12 năm 2013</w:t>
            </w:r>
          </w:p>
        </w:tc>
      </w:tr>
    </w:tbl>
    <w:p>
      <w:pPr>
        <w:pStyle w:val="Normal(Web)"/>
        <w:divId w:val="5"/>
        <w:jc w:val="center"/>
        <w:rPr>
          <w:vanish w:val="0"/>
        </w:rPr>
      </w:pPr>
      <w:r>
        <w:rPr>
          <w:b/>
        </w:rPr>
        <w:t xml:space="preserve">THÔNG TƯ</w:t>
      </w:r>
    </w:p>
    <w:p>
      <w:pPr>
        <w:pStyle w:val="Normal(Web)"/>
        <w:divId w:val="6"/>
        <w:jc w:val="center"/>
        <w:rPr>
          <w:vanish w:val="0"/>
        </w:rPr>
      </w:pPr>
      <w:r>
        <w:rPr>
          <w:b/>
        </w:rPr>
        <w:t xml:space="preserve">SỬA ĐỔI, BỔ SUNG MỘT SỐ QUY ĐỊNH CỦA ĐỊNH MỨC KINH TẾ - KỸ THUẬT</w:t>
      </w:r>
    </w:p>
    <w:p>
      <w:pPr>
        <w:pStyle w:val="Normal(Web)"/>
        <w:divId w:val="7"/>
        <w:jc w:val="center"/>
        <w:rPr>
          <w:vanish w:val="0"/>
        </w:rPr>
      </w:pPr>
      <w:r>
        <w:rPr>
          <w:b/>
        </w:rPr>
        <w:t xml:space="preserve">ĐIỀU TRA THOÁI HÓA ĐẤT BAN HÀNH KÈM THEO THÔNG TƯ SỐ </w:t>
      </w:r>
      <w:hyperlink r:id="rId4" w:history="1">
        <w:r>
          <w:rPr>
            <w:rStyle w:val="Hyperlink"/>
            <w:b/>
          </w:rPr>
          <w:t xml:space="preserve">15/2012/TT-BTNMT </w:t>
        </w:r>
      </w:hyperlink>
    </w:p>
    <w:p>
      <w:pPr>
        <w:pStyle w:val="Normal(Web)"/>
        <w:divId w:val="8"/>
        <w:jc w:val="center"/>
        <w:rPr>
          <w:vanish w:val="0"/>
        </w:rPr>
      </w:pPr>
      <w:r>
        <w:rPr>
          <w:b/>
        </w:rPr>
        <w:t xml:space="preserve">NGÀY 26 THÁNG 11 NĂM 2012 CỦA BỘ TRƯỞNG BỘ TÀI NGUYÊN VÀ MÔI TRƯỜNG</w:t>
      </w:r>
    </w:p>
    <w:p>
      <w:pPr>
        <w:pStyle w:val="Normal(Web)"/>
        <w:divId w:val="9"/>
        <w:rPr>
          <w:vanish w:val="0"/>
        </w:rPr>
      </w:pPr>
      <w:r>
        <w:rPr>
          <w:i/>
        </w:rPr>
        <w:t xml:space="preserve">Căn cứ Nghị định s</w:t>
      </w:r>
      <w:r>
        <w:rPr>
          <w:i/>
        </w:rPr>
        <w:t xml:space="preserve">ố</w:t>
      </w:r>
      <w:hyperlink r:id="rId5" w:history="1">
        <w:r>
          <w:rPr>
            <w:rStyle w:val="Hyperlink"/>
            <w:i/>
          </w:rPr>
          <w:t xml:space="preserve">21/2013/NĐ-CP </w:t>
        </w:r>
      </w:hyperlink>
      <w:r>
        <w:rPr>
          <w:i/>
        </w:rPr>
        <w:t xml:space="preserve"> ngày 04 th</w:t>
      </w:r>
      <w:r>
        <w:rPr>
          <w:i/>
        </w:rPr>
        <w:t xml:space="preserve">á</w:t>
      </w:r>
      <w:r>
        <w:rPr>
          <w:i/>
        </w:rPr>
        <w:t xml:space="preserve">ng 3 năm 2013 của Chính phủ quy định chức năng, nhiệm vụ, quy</w:t>
      </w:r>
      <w:r>
        <w:rPr>
          <w:i/>
        </w:rPr>
        <w:t xml:space="preserve">ề</w:t>
      </w:r>
      <w:r>
        <w:rPr>
          <w:i/>
        </w:rPr>
        <w:t xml:space="preserve">n hạn và cơ cấu tổ chức của Bộ Tài nguyên và Môi trường;</w:t>
      </w:r>
    </w:p>
    <w:p>
      <w:pPr>
        <w:pStyle w:val="Normal(Web)"/>
        <w:divId w:val="10"/>
        <w:rPr>
          <w:vanish w:val="0"/>
        </w:rPr>
      </w:pPr>
      <w:r>
        <w:rPr>
          <w:i/>
        </w:rPr>
        <w:t xml:space="preserve">Căn cứ Quyết định s</w:t>
      </w:r>
      <w:r>
        <w:rPr>
          <w:i/>
        </w:rPr>
        <w:t xml:space="preserve">ố</w:t>
      </w:r>
      <w:r>
        <w:rPr>
          <w:i/>
        </w:rPr>
        <w:t xml:space="preserve"> 43/2010/QĐ-TTg ngày 02 th</w:t>
      </w:r>
      <w:r>
        <w:rPr>
          <w:i/>
        </w:rPr>
        <w:t xml:space="preserve">á</w:t>
      </w:r>
      <w:r>
        <w:rPr>
          <w:i/>
        </w:rPr>
        <w:t xml:space="preserve">ng 6 năm 2010 của Thủ tướng Chính phủ về việc ban hành hệ th</w:t>
      </w:r>
      <w:r>
        <w:rPr>
          <w:i/>
        </w:rPr>
        <w:t xml:space="preserve">ố</w:t>
      </w:r>
      <w:r>
        <w:rPr>
          <w:i/>
        </w:rPr>
        <w:t xml:space="preserve">ng chỉ tiêu th</w:t>
      </w:r>
      <w:r>
        <w:rPr>
          <w:i/>
        </w:rPr>
        <w:t xml:space="preserve">ố</w:t>
      </w:r>
      <w:r>
        <w:rPr>
          <w:i/>
        </w:rPr>
        <w:t xml:space="preserve">ng kê qu</w:t>
      </w:r>
      <w:r>
        <w:rPr>
          <w:i/>
        </w:rPr>
        <w:t xml:space="preserve">ố</w:t>
      </w:r>
      <w:r>
        <w:rPr>
          <w:i/>
        </w:rPr>
        <w:t xml:space="preserve">c gia;</w:t>
      </w:r>
    </w:p>
    <w:p>
      <w:pPr>
        <w:pStyle w:val="Normal(Web)"/>
        <w:divId w:val="11"/>
        <w:rPr>
          <w:vanish w:val="0"/>
        </w:rPr>
      </w:pPr>
      <w:r>
        <w:rPr>
          <w:i/>
        </w:rPr>
        <w:t xml:space="preserve">Theo đề nghị của Tổng cục trưởng Tổng cục Quản l</w:t>
      </w:r>
      <w:r>
        <w:rPr>
          <w:i/>
        </w:rPr>
        <w:t xml:space="preserve">ý </w:t>
      </w:r>
      <w:r>
        <w:rPr>
          <w:i/>
        </w:rPr>
        <w:t xml:space="preserve">đất đai, Vụ trưởng Vụ K</w:t>
      </w:r>
      <w:r>
        <w:rPr>
          <w:i/>
        </w:rPr>
        <w:t xml:space="preserve">ế </w:t>
      </w:r>
      <w:r>
        <w:rPr>
          <w:i/>
        </w:rPr>
        <w:t xml:space="preserve">hoạch và Vụ trưởng Vụ Pháp chế</w:t>
      </w:r>
      <w:r>
        <w:rPr>
          <w:i/>
        </w:rPr>
        <w:t xml:space="preserve">;</w:t>
      </w:r>
    </w:p>
    <w:p>
      <w:pPr>
        <w:pStyle w:val="Normal(Web)"/>
        <w:divId w:val="12"/>
        <w:rPr>
          <w:vanish w:val="0"/>
        </w:rPr>
      </w:pPr>
      <w:r>
        <w:rPr>
          <w:i/>
        </w:rPr>
        <w:t xml:space="preserve">Bộ trưởng Bộ Tài nguyên và Môi trường ban hành Thông tư sửa đổi, bổ sung một s</w:t>
      </w:r>
      <w:r>
        <w:rPr>
          <w:i/>
        </w:rPr>
        <w:t xml:space="preserve">ố </w:t>
      </w:r>
      <w:r>
        <w:rPr>
          <w:i/>
        </w:rPr>
        <w:t xml:space="preserve">quy định của Định mức kinh tế - kỹ thuật điều tra tho</w:t>
      </w:r>
      <w:r>
        <w:rPr>
          <w:i/>
        </w:rPr>
        <w:t xml:space="preserve">á</w:t>
      </w:r>
      <w:r>
        <w:rPr>
          <w:i/>
        </w:rPr>
        <w:t xml:space="preserve">i h</w:t>
      </w:r>
      <w:r>
        <w:rPr>
          <w:i/>
        </w:rPr>
        <w:t xml:space="preserve">ó</w:t>
      </w:r>
      <w:r>
        <w:rPr>
          <w:i/>
        </w:rPr>
        <w:t xml:space="preserve">a đ</w:t>
      </w:r>
      <w:r>
        <w:rPr>
          <w:i/>
        </w:rPr>
        <w:t xml:space="preserve">ấ</w:t>
      </w:r>
      <w:r>
        <w:rPr>
          <w:i/>
        </w:rPr>
        <w:t xml:space="preserve">t ban hành kèm theo Thông tư số 15/2012/TT-BTNMT ngày 26 th</w:t>
      </w:r>
      <w:r>
        <w:rPr>
          <w:i/>
        </w:rPr>
        <w:t xml:space="preserve">á</w:t>
      </w:r>
      <w:r>
        <w:rPr>
          <w:i/>
        </w:rPr>
        <w:t xml:space="preserve">ng 11 năm 2012 của Bộ trưởng Bộ Tài nguyên và Môi trường</w:t>
      </w:r>
      <w:r>
        <w:rPr>
          <w:i/>
        </w:rPr>
        <w:t xml:space="preserve">,</w:t>
      </w:r>
    </w:p>
    <w:p>
      <w:pPr>
        <w:pStyle w:val="Normal(Web)"/>
        <w:divId w:val="13"/>
        <w:rPr>
          <w:vanish w:val="0"/>
        </w:rPr>
      </w:pPr>
      <w:r>
        <w:rPr>
          <w:b/>
        </w:rPr>
        <w:t xml:space="preserve">Điều 1.</w:t>
      </w:r>
      <w:r>
        <w:t xml:space="preserve">Sửa đổi, bổ sung một số quy định của Định mức kinh tế - kỹ thuật điều tra thoái hóa đất ban hành kèm theo Thông tư số 15/2012/TT-BTNMT ngày 26 tháng 11 năm 2012 của Bộ trưởng Bộ Tài nguyên và Môi trường.</w:t>
      </w:r>
    </w:p>
    <w:p>
      <w:pPr>
        <w:pStyle w:val="Normal(Web)"/>
        <w:divId w:val="14"/>
        <w:rPr>
          <w:vanish w:val="0"/>
        </w:rPr>
      </w:pPr>
      <w:r>
        <w:t xml:space="preserve">1. Sửa đổi, bổ sung Định biên công nhóm tại Điểm 5.2 Bước 1 Khoản 1.1 Mục 1 Chương I Phần II và Điểm 5.2 Bước 1 Khoản 1.1 Mục 1 Chương II Phần II của Định mức như sau:</w:t>
      </w:r>
    </w:p>
    <w:p>
      <w:pPr>
        <w:pStyle w:val="Normal(Web)"/>
        <w:divId w:val="15"/>
        <w:rPr>
          <w:vanish w:val="0"/>
        </w:rPr>
      </w:pPr>
      <w:r>
        <w:t xml:space="preserve">"5.2. Khảo sát sơ bộ và xác định thông tin, nội dung, số lượng điểm điều tra, điểm lấy mẫu đất, khu vực cần điều tra tại thực địa.</w:t>
      </w:r>
    </w:p>
    <w:p>
      <w:pPr>
        <w:pStyle w:val="Normal(Web)"/>
        <w:divId w:val="16"/>
        <w:rPr>
          <w:vanish w:val="0"/>
        </w:rPr>
      </w:pPr>
      <w:r>
        <w:t xml:space="preserve">5.2.1. Khảo sát sơ bộ nội dung, số lượng điểm, khu vực cần điều tra tại thực địa: công nhóm 3 (1KTV6, 1KS3, 1LX5).</w:t>
      </w:r>
    </w:p>
    <w:p>
      <w:pPr>
        <w:pStyle w:val="Normal(Web)"/>
        <w:divId w:val="17"/>
        <w:rPr>
          <w:vanish w:val="0"/>
        </w:rPr>
      </w:pPr>
      <w:r>
        <w:t xml:space="preserve">5.2.2. Xác định thông tin, nội dung, số lượng điểm, khu vực cần điều tra tại thực địa lên bản đồ: công nhóm 2 (1KTV6, 1KS3).".</w:t>
      </w:r>
    </w:p>
    <w:p>
      <w:pPr>
        <w:pStyle w:val="Normal(Web)"/>
        <w:divId w:val="18"/>
        <w:rPr>
          <w:vanish w:val="0"/>
        </w:rPr>
      </w:pPr>
      <w:r>
        <w:t xml:space="preserve">2. Bổ sung định mức lao động cho việc điều tra, lấy mẫu đất vào Điểm 1 Bước 2 Khoản 1.1 Mục 1 Chương I Phần II và Điểm 1 Bước 2 Khoản 1.1 Mục 1 Chương II Phần II của Định mức như sau:</w:t>
      </w:r>
    </w:p>
    <w:p>
      <w:pPr>
        <w:pStyle w:val="Normal(Web)"/>
        <w:divId w:val="19"/>
        <w:rPr>
          <w:vanish w:val="0"/>
        </w:rPr>
      </w:pPr>
      <w:r>
        <w:t xml:space="preserve">"Định mức lao động cho việc điều tra, lấy mẫu đất là 0,10 công nhóm 4 (2KTV6, 1KS3, 1LX5)/mẫu đất".</w:t>
      </w:r>
    </w:p>
    <w:p>
      <w:pPr>
        <w:pStyle w:val="Normal(Web)"/>
        <w:divId w:val="20"/>
        <w:rPr>
          <w:vanish w:val="0"/>
        </w:rPr>
      </w:pPr>
      <w:r>
        <w:t xml:space="preserve">3. Bổ sung các Điểm 1.2.1a, Điểm 1.2.2a, Điểm 1.2.3a vào Khoản 1.2 Mục 1 Chương I Phần II và Khoản 1.2 Mục 1 Chương II Phần II; các Điểm 2.2.1a, Điểm 2.2.2a, Điểm 2.2.3a vào Khoản 2.2 Mục 2 Chương I Phần II và Khoản 2.2 Mục 2 Chương II Phần II của Định mức như sau:</w:t>
      </w:r>
    </w:p>
    <w:p>
      <w:pPr>
        <w:pStyle w:val="Normal(Web)"/>
        <w:divId w:val="21"/>
        <w:rPr>
          <w:vanish w:val="0"/>
        </w:rPr>
      </w:pPr>
      <w:r>
        <w:t xml:space="preserve">"1.2.1a. Cơ cấu phần trăm định mức dụng cụ</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jc w:val="left"/>
        </w:trPr>
        <w:tc>
          <w:tcPr>
            <w:tcW w:w="0" w:type="auto"/>
            <w:vMerge w:val="restart"/>
            <w:shd w:val="clear" w:color="auto" w:fill="auto"/>
            <w:vAlign w:val="center"/>
          </w:tcPr>
          <w:p>
            <w:pPr>
              <w:pStyle w:val="Normal(Web)"/>
              <w:divId w:val="22"/>
              <w:jc w:val="center"/>
              <w:rPr>
                <w:vanish w:val="0"/>
              </w:rPr>
            </w:pPr>
            <w:r>
              <w:rPr>
                <w:b/>
              </w:rPr>
              <w:t xml:space="preserve">Nội dung công việc</w:t>
            </w:r>
          </w:p>
        </w:tc>
        <w:tc>
          <w:tcPr>
            <w:tcW w:w="0" w:type="auto"/>
            <w:hMerge w:val="restart"/>
            <w:shd w:val="clear" w:color="auto" w:fill="auto"/>
            <w:vAlign w:val="center"/>
          </w:tcPr>
          <w:p>
            <w:pPr>
              <w:pStyle w:val="Normal(Web)"/>
              <w:divId w:val="23"/>
              <w:jc w:val="center"/>
              <w:rPr>
                <w:vanish w:val="0"/>
              </w:rPr>
            </w:pPr>
            <w:r>
              <w:rPr>
                <w:b/>
              </w:rPr>
              <w:t xml:space="preserve">Cơ cấu (%)</w:t>
            </w:r>
          </w:p>
        </w:tc>
        <w:tc>
          <w:tcPr>
            <w:tcW w:w="0" w:type="auto"/>
            <w:hMerge/>
            <w:shd w:val="clear" w:color="auto" w:fill="auto"/>
            <w:vAlign w:val="center"/>
          </w:tcPr>
          <w:p>
            <w:pP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24"/>
              <w:jc w:val="center"/>
              <w:rPr>
                <w:vanish w:val="0"/>
              </w:rPr>
            </w:pPr>
            <w:r>
              <w:rPr>
                <w:b/>
              </w:rPr>
              <w:t xml:space="preserve">Nội nghiệp</w:t>
            </w:r>
          </w:p>
        </w:tc>
        <w:tc>
          <w:tcPr>
            <w:tcW w:w="0" w:type="auto"/>
            <w:shd w:val="clear" w:color="auto" w:fill="auto"/>
            <w:vAlign w:val="center"/>
          </w:tcPr>
          <w:p>
            <w:pPr>
              <w:pStyle w:val="Normal(Web)"/>
              <w:divId w:val="25"/>
              <w:jc w:val="center"/>
              <w:rPr>
                <w:vanish w:val="0"/>
              </w:rPr>
            </w:pPr>
            <w:r>
              <w:rPr>
                <w:b/>
              </w:rPr>
              <w:t xml:space="preserve">Ngoại nghiệp</w:t>
            </w:r>
          </w:p>
        </w:tc>
      </w:tr>
      <w:tr>
        <w:trPr>
          <w:jc w:val="left"/>
        </w:trPr>
        <w:tc>
          <w:tcPr>
            <w:tcW w:w="0" w:type="auto"/>
            <w:shd w:val="clear" w:color="auto" w:fill="auto"/>
            <w:vAlign w:val="center"/>
          </w:tcPr>
          <w:p>
            <w:pPr>
              <w:pStyle w:val="Normal(Web)"/>
              <w:divId w:val="26"/>
              <w:rPr>
                <w:vanish w:val="0"/>
              </w:rPr>
            </w:pPr>
            <w:r>
              <w:t xml:space="preserve">Bước 1: Thu thập tài liệu</w:t>
            </w:r>
          </w:p>
        </w:tc>
        <w:tc>
          <w:tcPr>
            <w:tcW w:w="0" w:type="auto"/>
            <w:shd w:val="clear" w:color="auto" w:fill="auto"/>
            <w:vAlign w:val="center"/>
          </w:tcPr>
          <w:p>
            <w:pPr>
              <w:pStyle w:val="Normal(Web)"/>
              <w:divId w:val="27"/>
              <w:jc w:val="center"/>
              <w:rPr>
                <w:vanish w:val="0"/>
              </w:rPr>
            </w:pPr>
            <w:r>
              <w:t xml:space="preserve">14,02</w:t>
            </w:r>
          </w:p>
        </w:tc>
        <w:tc>
          <w:tcPr>
            <w:tcW w:w="0" w:type="auto"/>
            <w:shd w:val="clear" w:color="auto" w:fill="auto"/>
            <w:vAlign w:val="center"/>
          </w:tcPr>
          <w:p>
            <w:pPr>
              <w:pStyle w:val="Normal(Web)"/>
              <w:divId w:val="28"/>
              <w:jc w:val="center"/>
              <w:rPr>
                <w:vanish w:val="0"/>
              </w:rPr>
            </w:pPr>
            <w:r>
              <w:t xml:space="preserve">11,20</w:t>
            </w:r>
          </w:p>
        </w:tc>
      </w:tr>
      <w:tr>
        <w:trPr>
          <w:jc w:val="left"/>
        </w:trPr>
        <w:tc>
          <w:tcPr>
            <w:tcW w:w="0" w:type="auto"/>
            <w:shd w:val="clear" w:color="auto" w:fill="auto"/>
            <w:vAlign w:val="center"/>
          </w:tcPr>
          <w:p>
            <w:pPr>
              <w:pStyle w:val="Normal(Web)"/>
              <w:divId w:val="29"/>
              <w:rPr>
                <w:vanish w:val="0"/>
              </w:rPr>
            </w:pPr>
            <w:r>
              <w:t xml:space="preserve">Bước 2: Điều tra khảo sát thực địa</w:t>
            </w:r>
          </w:p>
        </w:tc>
        <w:tc>
          <w:tcPr>
            <w:tcW w:w="0" w:type="auto"/>
            <w:shd w:val="clear" w:color="auto" w:fill="auto"/>
            <w:vAlign w:val="center"/>
          </w:tcPr>
          <w:p>
            <w:pPr>
              <w:pStyle w:val="Normal(Web)"/>
              <w:divId w:val="30"/>
              <w:jc w:val="center"/>
              <w:rPr>
                <w:vanish w:val="0"/>
              </w:rPr>
            </w:pPr>
            <w:r>
              <w:t xml:space="preserve">88,80</w:t>
            </w:r>
          </w:p>
        </w:tc>
      </w:tr>
      <w:tr>
        <w:trPr>
          <w:jc w:val="left"/>
        </w:trPr>
        <w:tc>
          <w:tcPr>
            <w:tcW w:w="0" w:type="auto"/>
            <w:shd w:val="clear" w:color="auto" w:fill="auto"/>
            <w:vAlign w:val="center"/>
          </w:tcPr>
          <w:p>
            <w:pPr>
              <w:pStyle w:val="Normal(Web)"/>
              <w:divId w:val="31"/>
              <w:rPr>
                <w:vanish w:val="0"/>
              </w:rPr>
            </w:pPr>
            <w:r>
              <w:rPr>
                <w:i/>
              </w:rPr>
              <w:t xml:space="preserve">Trong đó: L</w:t>
            </w:r>
            <w:r>
              <w:rPr>
                <w:i/>
              </w:rPr>
              <w:t xml:space="preserve">ấ</w:t>
            </w:r>
            <w:r>
              <w:rPr>
                <w:i/>
              </w:rPr>
              <w:t xml:space="preserve">y mẫu đất</w:t>
            </w:r>
          </w:p>
        </w:tc>
        <w:tc>
          <w:tcPr>
            <w:tcW w:w="0" w:type="auto"/>
            <w:shd w:val="clear" w:color="auto" w:fill="auto"/>
            <w:vAlign w:val="center"/>
          </w:tcPr>
          <w:p>
            <w:pPr>
              <w:pStyle w:val="Normal(Web)"/>
              <w:divId w:val="32"/>
              <w:jc w:val="center"/>
              <w:rPr>
                <w:vanish w:val="0"/>
              </w:rPr>
            </w:pPr>
            <w:r>
              <w:rPr>
                <w:i/>
              </w:rPr>
              <w:t xml:space="preserve">7,72</w:t>
            </w:r>
          </w:p>
        </w:tc>
      </w:tr>
      <w:tr>
        <w:trPr>
          <w:jc w:val="left"/>
        </w:trPr>
        <w:tc>
          <w:tcPr>
            <w:tcW w:w="0" w:type="auto"/>
            <w:shd w:val="clear" w:color="auto" w:fill="auto"/>
            <w:vAlign w:val="center"/>
          </w:tcPr>
          <w:p>
            <w:pPr>
              <w:pStyle w:val="Normal(Web)"/>
              <w:divId w:val="33"/>
              <w:rPr>
                <w:vanish w:val="0"/>
              </w:rPr>
            </w:pPr>
            <w:r>
              <w:t xml:space="preserve">Bước 3: Nội nghiệp</w:t>
            </w:r>
          </w:p>
        </w:tc>
        <w:tc>
          <w:tcPr>
            <w:tcW w:w="0" w:type="auto"/>
            <w:shd w:val="clear" w:color="auto" w:fill="auto"/>
            <w:vAlign w:val="center"/>
          </w:tcPr>
          <w:p>
            <w:pPr>
              <w:pStyle w:val="Normal(Web)"/>
              <w:divId w:val="34"/>
              <w:jc w:val="center"/>
              <w:rPr>
                <w:vanish w:val="0"/>
              </w:rPr>
            </w:pPr>
            <w:r>
              <w:t xml:space="preserve">85,98</w:t>
            </w:r>
          </w:p>
        </w:tc>
      </w:tr>
      <w:tr>
        <w:trPr>
          <w:jc w:val="left"/>
        </w:trPr>
        <w:tc>
          <w:tcPr>
            <w:tcW w:w="0" w:type="auto"/>
            <w:shd w:val="clear" w:color="auto" w:fill="auto"/>
            <w:vAlign w:val="center"/>
          </w:tcPr>
          <w:p>
            <w:pPr>
              <w:pStyle w:val="Normal(Web)"/>
              <w:divId w:val="35"/>
              <w:rPr>
                <w:vanish w:val="0"/>
              </w:rPr>
            </w:pPr>
            <w:r>
              <w:rPr>
                <w:i/>
              </w:rPr>
              <w:t xml:space="preserve">Trong đó:</w:t>
            </w:r>
          </w:p>
        </w:tc>
      </w:tr>
      <w:tr>
        <w:trPr>
          <w:jc w:val="left"/>
        </w:trPr>
        <w:tc>
          <w:tcPr>
            <w:tcW w:w="0" w:type="auto"/>
            <w:shd w:val="clear" w:color="auto" w:fill="auto"/>
            <w:vAlign w:val="center"/>
          </w:tcPr>
          <w:p>
            <w:pPr>
              <w:pStyle w:val="Normal(Web)"/>
              <w:divId w:val="36"/>
              <w:rPr>
                <w:vanish w:val="0"/>
              </w:rPr>
            </w:pPr>
            <w:r>
              <w:rPr>
                <w:i/>
              </w:rPr>
              <w:t xml:space="preserve">Xây dựng bản đồ đất bị xói mòn do mưa</w:t>
            </w:r>
          </w:p>
        </w:tc>
        <w:tc>
          <w:tcPr>
            <w:tcW w:w="0" w:type="auto"/>
            <w:shd w:val="clear" w:color="auto" w:fill="auto"/>
            <w:vAlign w:val="center"/>
          </w:tcPr>
          <w:p>
            <w:pPr>
              <w:pStyle w:val="Normal(Web)"/>
              <w:divId w:val="37"/>
              <w:jc w:val="center"/>
              <w:rPr>
                <w:vanish w:val="0"/>
              </w:rPr>
            </w:pPr>
            <w:r>
              <w:rPr>
                <w:i/>
              </w:rPr>
              <w:t xml:space="preserve">5,38</w:t>
            </w:r>
          </w:p>
        </w:tc>
      </w:tr>
      <w:tr>
        <w:trPr>
          <w:jc w:val="left"/>
        </w:trPr>
        <w:tc>
          <w:tcPr>
            <w:tcW w:w="0" w:type="auto"/>
            <w:shd w:val="clear" w:color="auto" w:fill="auto"/>
            <w:vAlign w:val="center"/>
          </w:tcPr>
          <w:p>
            <w:pPr>
              <w:pStyle w:val="Normal(Web)"/>
              <w:divId w:val="38"/>
              <w:rPr>
                <w:vanish w:val="0"/>
              </w:rPr>
            </w:pPr>
            <w:r>
              <w:rPr>
                <w:i/>
              </w:rPr>
              <w:t xml:space="preserve">Xây dựng bản đồ đất bị mặn hóa, phèn hóa</w:t>
            </w:r>
          </w:p>
        </w:tc>
        <w:tc>
          <w:tcPr>
            <w:tcW w:w="0" w:type="auto"/>
            <w:shd w:val="clear" w:color="auto" w:fill="auto"/>
            <w:vAlign w:val="center"/>
          </w:tcPr>
          <w:p>
            <w:pPr>
              <w:pStyle w:val="Normal(Web)"/>
              <w:divId w:val="39"/>
              <w:jc w:val="center"/>
              <w:rPr>
                <w:vanish w:val="0"/>
              </w:rPr>
            </w:pPr>
            <w:r>
              <w:rPr>
                <w:i/>
              </w:rPr>
              <w:t xml:space="preserve">3,91</w:t>
            </w:r>
          </w:p>
        </w:tc>
      </w:tr>
    </w:tbl>
    <w:p>
      <w:pPr>
        <w:pStyle w:val="Normal(Web)"/>
        <w:divId w:val="40"/>
        <w:rPr>
          <w:vanish w:val="0"/>
        </w:rPr>
      </w:pPr>
      <w:r>
        <w:t xml:space="preserve">"</w:t>
      </w:r>
    </w:p>
    <w:p>
      <w:pPr>
        <w:pStyle w:val="Normal(Web)"/>
        <w:divId w:val="41"/>
        <w:rPr>
          <w:vanish w:val="0"/>
        </w:rPr>
      </w:pPr>
      <w:r>
        <w:t xml:space="preserve">"1.2.2a. Cơ cấu phần trăm định mức vật liệu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jc w:val="left"/>
        </w:trPr>
        <w:tc>
          <w:tcPr>
            <w:tcW w:w="0" w:type="auto"/>
            <w:vMerge w:val="restart"/>
            <w:shd w:val="clear" w:color="auto" w:fill="auto"/>
            <w:vAlign w:val="center"/>
          </w:tcPr>
          <w:p>
            <w:pPr>
              <w:pStyle w:val="Normal(Web)"/>
              <w:divId w:val="42"/>
              <w:jc w:val="center"/>
              <w:rPr>
                <w:vanish w:val="0"/>
              </w:rPr>
            </w:pPr>
            <w:r>
              <w:rPr>
                <w:b/>
              </w:rPr>
              <w:t xml:space="preserve">Nội dung công việc</w:t>
            </w:r>
          </w:p>
        </w:tc>
        <w:tc>
          <w:tcPr>
            <w:tcW w:w="0" w:type="auto"/>
            <w:hMerge w:val="restart"/>
            <w:shd w:val="clear" w:color="auto" w:fill="auto"/>
            <w:vAlign w:val="center"/>
          </w:tcPr>
          <w:p>
            <w:pPr>
              <w:pStyle w:val="Normal(Web)"/>
              <w:divId w:val="43"/>
              <w:jc w:val="center"/>
              <w:rPr>
                <w:vanish w:val="0"/>
              </w:rPr>
            </w:pPr>
            <w:r>
              <w:rPr>
                <w:b/>
              </w:rPr>
              <w:t xml:space="preserve">Cơ cấu (%)</w:t>
            </w:r>
          </w:p>
        </w:tc>
        <w:tc>
          <w:tcPr>
            <w:tcW w:w="0" w:type="auto"/>
            <w:hMerge/>
            <w:shd w:val="clear" w:color="auto" w:fill="auto"/>
            <w:vAlign w:val="center"/>
          </w:tcPr>
          <w:p>
            <w:pP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44"/>
              <w:jc w:val="center"/>
              <w:rPr>
                <w:vanish w:val="0"/>
              </w:rPr>
            </w:pPr>
            <w:r>
              <w:rPr>
                <w:b/>
              </w:rPr>
              <w:t xml:space="preserve">Nội nghiệp</w:t>
            </w:r>
          </w:p>
        </w:tc>
        <w:tc>
          <w:tcPr>
            <w:tcW w:w="0" w:type="auto"/>
            <w:shd w:val="clear" w:color="auto" w:fill="auto"/>
            <w:vAlign w:val="center"/>
          </w:tcPr>
          <w:p>
            <w:pPr>
              <w:pStyle w:val="Normal(Web)"/>
              <w:divId w:val="45"/>
              <w:jc w:val="center"/>
              <w:rPr>
                <w:vanish w:val="0"/>
              </w:rPr>
            </w:pPr>
            <w:r>
              <w:rPr>
                <w:b/>
              </w:rPr>
              <w:t xml:space="preserve">Ngoại nghiệp</w:t>
            </w:r>
          </w:p>
        </w:tc>
      </w:tr>
      <w:tr>
        <w:trPr>
          <w:jc w:val="left"/>
        </w:trPr>
        <w:tc>
          <w:tcPr>
            <w:tcW w:w="0" w:type="auto"/>
            <w:shd w:val="clear" w:color="auto" w:fill="auto"/>
            <w:vAlign w:val="center"/>
          </w:tcPr>
          <w:p>
            <w:pPr>
              <w:pStyle w:val="Normal(Web)"/>
              <w:divId w:val="46"/>
              <w:rPr>
                <w:vanish w:val="0"/>
              </w:rPr>
            </w:pPr>
            <w:r>
              <w:t xml:space="preserve">Bước 1: Thu thập tài liệu</w:t>
            </w:r>
          </w:p>
        </w:tc>
        <w:tc>
          <w:tcPr>
            <w:tcW w:w="0" w:type="auto"/>
            <w:shd w:val="clear" w:color="auto" w:fill="auto"/>
            <w:vAlign w:val="center"/>
          </w:tcPr>
          <w:p>
            <w:pPr>
              <w:pStyle w:val="Normal(Web)"/>
              <w:divId w:val="47"/>
              <w:jc w:val="center"/>
              <w:rPr>
                <w:vanish w:val="0"/>
              </w:rPr>
            </w:pPr>
            <w:r>
              <w:t xml:space="preserve">16,96</w:t>
            </w:r>
          </w:p>
        </w:tc>
        <w:tc>
          <w:tcPr>
            <w:tcW w:w="0" w:type="auto"/>
            <w:shd w:val="clear" w:color="auto" w:fill="auto"/>
            <w:vAlign w:val="center"/>
          </w:tcPr>
          <w:p>
            <w:pPr>
              <w:pStyle w:val="Normal(Web)"/>
              <w:divId w:val="48"/>
              <w:jc w:val="center"/>
              <w:rPr>
                <w:vanish w:val="0"/>
              </w:rPr>
            </w:pPr>
            <w:r>
              <w:t xml:space="preserve">12,98</w:t>
            </w:r>
          </w:p>
        </w:tc>
      </w:tr>
      <w:tr>
        <w:trPr>
          <w:jc w:val="left"/>
        </w:trPr>
        <w:tc>
          <w:tcPr>
            <w:tcW w:w="0" w:type="auto"/>
            <w:shd w:val="clear" w:color="auto" w:fill="auto"/>
            <w:vAlign w:val="center"/>
          </w:tcPr>
          <w:p>
            <w:pPr>
              <w:pStyle w:val="Normal(Web)"/>
              <w:divId w:val="49"/>
              <w:rPr>
                <w:vanish w:val="0"/>
              </w:rPr>
            </w:pPr>
            <w:r>
              <w:t xml:space="preserve">Bước 2: Điều tra khảo sát thực địa</w:t>
            </w:r>
          </w:p>
        </w:tc>
        <w:tc>
          <w:tcPr>
            <w:tcW w:w="0" w:type="auto"/>
            <w:shd w:val="clear" w:color="auto" w:fill="auto"/>
            <w:vAlign w:val="center"/>
          </w:tcPr>
          <w:p>
            <w:pPr>
              <w:pStyle w:val="Normal(Web)"/>
              <w:divId w:val="50"/>
              <w:jc w:val="center"/>
              <w:rPr>
                <w:vanish w:val="0"/>
              </w:rPr>
            </w:pPr>
            <w:r>
              <w:t xml:space="preserve">87,02</w:t>
            </w:r>
          </w:p>
        </w:tc>
      </w:tr>
      <w:tr>
        <w:trPr>
          <w:jc w:val="left"/>
        </w:trPr>
        <w:tc>
          <w:tcPr>
            <w:tcW w:w="0" w:type="auto"/>
            <w:shd w:val="clear" w:color="auto" w:fill="auto"/>
            <w:vAlign w:val="center"/>
          </w:tcPr>
          <w:p>
            <w:pPr>
              <w:pStyle w:val="Normal(Web)"/>
              <w:divId w:val="51"/>
              <w:rPr>
                <w:vanish w:val="0"/>
              </w:rPr>
            </w:pPr>
            <w:r>
              <w:rPr>
                <w:i/>
              </w:rPr>
              <w:t xml:space="preserve">Trong đó: L</w:t>
            </w:r>
            <w:r>
              <w:rPr>
                <w:i/>
              </w:rPr>
              <w:t xml:space="preserve">ấ</w:t>
            </w:r>
            <w:r>
              <w:rPr>
                <w:i/>
              </w:rPr>
              <w:t xml:space="preserve">y mẫu đất</w:t>
            </w:r>
          </w:p>
        </w:tc>
        <w:tc>
          <w:tcPr>
            <w:tcW w:w="0" w:type="auto"/>
            <w:shd w:val="clear" w:color="auto" w:fill="auto"/>
            <w:vAlign w:val="center"/>
          </w:tcPr>
          <w:p>
            <w:pPr>
              <w:pStyle w:val="Normal(Web)"/>
              <w:divId w:val="52"/>
              <w:jc w:val="center"/>
              <w:rPr>
                <w:vanish w:val="0"/>
              </w:rPr>
            </w:pPr>
            <w:r>
              <w:rPr>
                <w:i/>
              </w:rPr>
              <w:t xml:space="preserve">3,78</w:t>
            </w:r>
          </w:p>
        </w:tc>
      </w:tr>
      <w:tr>
        <w:trPr>
          <w:jc w:val="left"/>
        </w:trPr>
        <w:tc>
          <w:tcPr>
            <w:tcW w:w="0" w:type="auto"/>
            <w:shd w:val="clear" w:color="auto" w:fill="auto"/>
            <w:vAlign w:val="center"/>
          </w:tcPr>
          <w:p>
            <w:pPr>
              <w:pStyle w:val="Normal(Web)"/>
              <w:divId w:val="53"/>
              <w:rPr>
                <w:vanish w:val="0"/>
              </w:rPr>
            </w:pPr>
            <w:r>
              <w:t xml:space="preserve">Bước 3: Nội nghiệp</w:t>
            </w:r>
          </w:p>
        </w:tc>
        <w:tc>
          <w:tcPr>
            <w:tcW w:w="0" w:type="auto"/>
            <w:shd w:val="clear" w:color="auto" w:fill="auto"/>
            <w:vAlign w:val="center"/>
          </w:tcPr>
          <w:p>
            <w:pPr>
              <w:pStyle w:val="Normal(Web)"/>
              <w:divId w:val="54"/>
              <w:jc w:val="center"/>
              <w:rPr>
                <w:vanish w:val="0"/>
              </w:rPr>
            </w:pPr>
            <w:r>
              <w:t xml:space="preserve">83,04</w:t>
            </w:r>
          </w:p>
        </w:tc>
      </w:tr>
      <w:tr>
        <w:trPr>
          <w:jc w:val="left"/>
        </w:trPr>
        <w:tc>
          <w:tcPr>
            <w:tcW w:w="0" w:type="auto"/>
            <w:shd w:val="clear" w:color="auto" w:fill="auto"/>
            <w:vAlign w:val="center"/>
          </w:tcPr>
          <w:p>
            <w:pPr>
              <w:pStyle w:val="Normal(Web)"/>
              <w:divId w:val="55"/>
              <w:rPr>
                <w:vanish w:val="0"/>
              </w:rPr>
            </w:pPr>
            <w:r>
              <w:rPr>
                <w:i/>
              </w:rPr>
              <w:t xml:space="preserve">Trong đó:</w:t>
            </w:r>
          </w:p>
        </w:tc>
      </w:tr>
      <w:tr>
        <w:trPr>
          <w:jc w:val="left"/>
        </w:trPr>
        <w:tc>
          <w:tcPr>
            <w:tcW w:w="0" w:type="auto"/>
            <w:shd w:val="clear" w:color="auto" w:fill="auto"/>
            <w:vAlign w:val="center"/>
          </w:tcPr>
          <w:p>
            <w:pPr>
              <w:pStyle w:val="Normal(Web)"/>
              <w:divId w:val="56"/>
              <w:rPr>
                <w:vanish w:val="0"/>
              </w:rPr>
            </w:pPr>
            <w:r>
              <w:rPr>
                <w:i/>
              </w:rPr>
              <w:t xml:space="preserve">Xây dựng bản đồ đất bị xói mòn do mưa</w:t>
            </w:r>
          </w:p>
        </w:tc>
        <w:tc>
          <w:tcPr>
            <w:tcW w:w="0" w:type="auto"/>
            <w:shd w:val="clear" w:color="auto" w:fill="auto"/>
            <w:vAlign w:val="center"/>
          </w:tcPr>
          <w:p>
            <w:pPr>
              <w:pStyle w:val="Normal(Web)"/>
              <w:divId w:val="57"/>
              <w:jc w:val="center"/>
              <w:rPr>
                <w:vanish w:val="0"/>
              </w:rPr>
            </w:pPr>
            <w:r>
              <w:rPr>
                <w:i/>
              </w:rPr>
              <w:t xml:space="preserve">5,39</w:t>
            </w:r>
          </w:p>
        </w:tc>
      </w:tr>
      <w:tr>
        <w:trPr>
          <w:jc w:val="left"/>
        </w:trPr>
        <w:tc>
          <w:tcPr>
            <w:tcW w:w="0" w:type="auto"/>
            <w:shd w:val="clear" w:color="auto" w:fill="auto"/>
            <w:vAlign w:val="center"/>
          </w:tcPr>
          <w:p>
            <w:pPr>
              <w:pStyle w:val="Normal(Web)"/>
              <w:divId w:val="58"/>
              <w:rPr>
                <w:vanish w:val="0"/>
              </w:rPr>
            </w:pPr>
            <w:r>
              <w:rPr>
                <w:i/>
              </w:rPr>
              <w:t xml:space="preserve">Xây dựng bản đồ đất bị mặn hóa, phèn hóa</w:t>
            </w:r>
          </w:p>
        </w:tc>
        <w:tc>
          <w:tcPr>
            <w:tcW w:w="0" w:type="auto"/>
            <w:shd w:val="clear" w:color="auto" w:fill="auto"/>
            <w:vAlign w:val="center"/>
          </w:tcPr>
          <w:p>
            <w:pPr>
              <w:pStyle w:val="Normal(Web)"/>
              <w:divId w:val="59"/>
              <w:jc w:val="center"/>
              <w:rPr>
                <w:vanish w:val="0"/>
              </w:rPr>
            </w:pPr>
            <w:r>
              <w:rPr>
                <w:i/>
              </w:rPr>
              <w:t xml:space="preserve">3,92</w:t>
            </w:r>
          </w:p>
        </w:tc>
      </w:tr>
    </w:tbl>
    <w:p>
      <w:pPr>
        <w:pStyle w:val="Normal(Web)"/>
        <w:divId w:val="60"/>
        <w:rPr>
          <w:vanish w:val="0"/>
        </w:rPr>
      </w:pPr>
      <w:r>
        <w:t xml:space="preserve">"</w:t>
      </w:r>
    </w:p>
    <w:p>
      <w:pPr>
        <w:pStyle w:val="Normal(Web)"/>
        <w:divId w:val="61"/>
        <w:rPr>
          <w:vanish w:val="0"/>
        </w:rPr>
      </w:pPr>
      <w:r>
        <w:t xml:space="preserve">"1.2.3a. Cơ cấu phần trăm định mức thiết bị</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jc w:val="left"/>
        </w:trPr>
        <w:tc>
          <w:tcPr>
            <w:tcW w:w="0" w:type="auto"/>
            <w:vMerge w:val="restart"/>
            <w:shd w:val="clear" w:color="auto" w:fill="auto"/>
            <w:vAlign w:val="center"/>
          </w:tcPr>
          <w:p>
            <w:pPr>
              <w:pStyle w:val="Normal(Web)"/>
              <w:divId w:val="62"/>
              <w:jc w:val="center"/>
              <w:rPr>
                <w:vanish w:val="0"/>
              </w:rPr>
            </w:pPr>
            <w:r>
              <w:rPr>
                <w:b/>
              </w:rPr>
              <w:t xml:space="preserve">Nội dung công việc</w:t>
            </w:r>
          </w:p>
        </w:tc>
        <w:tc>
          <w:tcPr>
            <w:tcW w:w="0" w:type="auto"/>
            <w:hMerge w:val="restart"/>
            <w:shd w:val="clear" w:color="auto" w:fill="auto"/>
            <w:vAlign w:val="center"/>
          </w:tcPr>
          <w:p>
            <w:pPr>
              <w:pStyle w:val="Normal(Web)"/>
              <w:divId w:val="63"/>
              <w:jc w:val="center"/>
              <w:rPr>
                <w:vanish w:val="0"/>
              </w:rPr>
            </w:pPr>
            <w:r>
              <w:rPr>
                <w:b/>
              </w:rPr>
              <w:t xml:space="preserve">Cơ cấu (%)</w:t>
            </w:r>
          </w:p>
        </w:tc>
        <w:tc>
          <w:tcPr>
            <w:tcW w:w="0" w:type="auto"/>
            <w:hMerge/>
            <w:shd w:val="clear" w:color="auto" w:fill="auto"/>
            <w:vAlign w:val="center"/>
          </w:tcPr>
          <w:p>
            <w:pP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64"/>
              <w:jc w:val="center"/>
              <w:rPr>
                <w:vanish w:val="0"/>
              </w:rPr>
            </w:pPr>
            <w:r>
              <w:rPr>
                <w:b/>
              </w:rPr>
              <w:t xml:space="preserve">Nội nghiệp</w:t>
            </w:r>
          </w:p>
        </w:tc>
        <w:tc>
          <w:tcPr>
            <w:tcW w:w="0" w:type="auto"/>
            <w:shd w:val="clear" w:color="auto" w:fill="auto"/>
            <w:vAlign w:val="center"/>
          </w:tcPr>
          <w:p>
            <w:pPr>
              <w:pStyle w:val="Normal(Web)"/>
              <w:divId w:val="65"/>
              <w:jc w:val="center"/>
              <w:rPr>
                <w:vanish w:val="0"/>
              </w:rPr>
            </w:pPr>
            <w:r>
              <w:rPr>
                <w:b/>
              </w:rPr>
              <w:t xml:space="preserve">Ngoại nghiệp</w:t>
            </w:r>
          </w:p>
        </w:tc>
      </w:tr>
      <w:tr>
        <w:trPr>
          <w:jc w:val="left"/>
        </w:trPr>
        <w:tc>
          <w:tcPr>
            <w:tcW w:w="0" w:type="auto"/>
            <w:shd w:val="clear" w:color="auto" w:fill="auto"/>
            <w:vAlign w:val="center"/>
          </w:tcPr>
          <w:p>
            <w:pPr>
              <w:pStyle w:val="Normal(Web)"/>
              <w:divId w:val="66"/>
              <w:rPr>
                <w:vanish w:val="0"/>
              </w:rPr>
            </w:pPr>
            <w:r>
              <w:t xml:space="preserve">Bước 1: Thu thập tài liệu</w:t>
            </w:r>
          </w:p>
        </w:tc>
        <w:tc>
          <w:tcPr>
            <w:tcW w:w="0" w:type="auto"/>
            <w:shd w:val="clear" w:color="auto" w:fill="auto"/>
            <w:vAlign w:val="center"/>
          </w:tcPr>
          <w:p>
            <w:pPr>
              <w:pStyle w:val="Normal(Web)"/>
              <w:divId w:val="67"/>
              <w:jc w:val="center"/>
              <w:rPr>
                <w:vanish w:val="0"/>
              </w:rPr>
            </w:pPr>
            <w:r>
              <w:t xml:space="preserve">38,84</w:t>
            </w:r>
          </w:p>
        </w:tc>
        <w:tc>
          <w:tcPr>
            <w:tcW w:w="0" w:type="auto"/>
            <w:shd w:val="clear" w:color="auto" w:fill="auto"/>
            <w:vAlign w:val="center"/>
          </w:tcPr>
          <w:p>
            <w:pPr>
              <w:pStyle w:val="Normal(Web)"/>
              <w:divId w:val="68"/>
              <w:jc w:val="center"/>
              <w:rPr>
                <w:vanish w:val="0"/>
              </w:rPr>
            </w:pPr>
            <w:r>
              <w:t xml:space="preserve">13,08</w:t>
            </w:r>
          </w:p>
        </w:tc>
      </w:tr>
      <w:tr>
        <w:trPr>
          <w:jc w:val="left"/>
        </w:trPr>
        <w:tc>
          <w:tcPr>
            <w:tcW w:w="0" w:type="auto"/>
            <w:shd w:val="clear" w:color="auto" w:fill="auto"/>
            <w:vAlign w:val="center"/>
          </w:tcPr>
          <w:p>
            <w:pPr>
              <w:pStyle w:val="Normal(Web)"/>
              <w:divId w:val="69"/>
              <w:rPr>
                <w:vanish w:val="0"/>
              </w:rPr>
            </w:pPr>
            <w:r>
              <w:t xml:space="preserve">Bước 2: Điều tra khảo sát thực địa</w:t>
            </w:r>
          </w:p>
        </w:tc>
        <w:tc>
          <w:tcPr>
            <w:tcW w:w="0" w:type="auto"/>
            <w:shd w:val="clear" w:color="auto" w:fill="auto"/>
            <w:vAlign w:val="center"/>
          </w:tcPr>
          <w:p>
            <w:pPr>
              <w:pStyle w:val="Normal(Web)"/>
              <w:divId w:val="70"/>
              <w:jc w:val="center"/>
              <w:rPr>
                <w:vanish w:val="0"/>
              </w:rPr>
            </w:pPr>
            <w:r>
              <w:t xml:space="preserve">86,92</w:t>
            </w:r>
          </w:p>
        </w:tc>
      </w:tr>
      <w:tr>
        <w:trPr>
          <w:jc w:val="left"/>
        </w:trPr>
        <w:tc>
          <w:tcPr>
            <w:tcW w:w="0" w:type="auto"/>
            <w:shd w:val="clear" w:color="auto" w:fill="auto"/>
            <w:vAlign w:val="center"/>
          </w:tcPr>
          <w:p>
            <w:pPr>
              <w:pStyle w:val="Normal(Web)"/>
              <w:divId w:val="71"/>
              <w:rPr>
                <w:vanish w:val="0"/>
              </w:rPr>
            </w:pPr>
            <w:r>
              <w:rPr>
                <w:i/>
              </w:rPr>
              <w:t xml:space="preserve">Trong đó: L</w:t>
            </w:r>
            <w:r>
              <w:rPr>
                <w:i/>
              </w:rPr>
              <w:t xml:space="preserve">ấ</w:t>
            </w:r>
            <w:r>
              <w:rPr>
                <w:i/>
              </w:rPr>
              <w:t xml:space="preserve">y mẫu đất</w:t>
            </w:r>
          </w:p>
        </w:tc>
        <w:tc>
          <w:tcPr>
            <w:tcW w:w="0" w:type="auto"/>
            <w:shd w:val="clear" w:color="auto" w:fill="auto"/>
            <w:vAlign w:val="center"/>
          </w:tcPr>
          <w:p>
            <w:pPr>
              <w:pStyle w:val="Normal(Web)"/>
              <w:divId w:val="72"/>
              <w:jc w:val="center"/>
              <w:rPr>
                <w:vanish w:val="0"/>
              </w:rPr>
            </w:pPr>
            <w:r>
              <w:rPr>
                <w:i/>
              </w:rPr>
              <w:t xml:space="preserve">4,28</w:t>
            </w:r>
          </w:p>
        </w:tc>
      </w:tr>
      <w:tr>
        <w:trPr>
          <w:jc w:val="left"/>
        </w:trPr>
        <w:tc>
          <w:tcPr>
            <w:tcW w:w="0" w:type="auto"/>
            <w:shd w:val="clear" w:color="auto" w:fill="auto"/>
            <w:vAlign w:val="center"/>
          </w:tcPr>
          <w:p>
            <w:pPr>
              <w:pStyle w:val="Normal(Web)"/>
              <w:divId w:val="73"/>
              <w:rPr>
                <w:vanish w:val="0"/>
              </w:rPr>
            </w:pPr>
            <w:r>
              <w:t xml:space="preserve">Bước 3: Nội nghiệp</w:t>
            </w:r>
          </w:p>
        </w:tc>
        <w:tc>
          <w:tcPr>
            <w:tcW w:w="0" w:type="auto"/>
            <w:shd w:val="clear" w:color="auto" w:fill="auto"/>
            <w:vAlign w:val="center"/>
          </w:tcPr>
          <w:p>
            <w:pPr>
              <w:pStyle w:val="Normal(Web)"/>
              <w:divId w:val="74"/>
              <w:jc w:val="center"/>
              <w:rPr>
                <w:vanish w:val="0"/>
              </w:rPr>
            </w:pPr>
            <w:r>
              <w:t xml:space="preserve">61,16</w:t>
            </w:r>
          </w:p>
        </w:tc>
      </w:tr>
      <w:tr>
        <w:trPr>
          <w:jc w:val="left"/>
        </w:trPr>
        <w:tc>
          <w:tcPr>
            <w:tcW w:w="0" w:type="auto"/>
            <w:shd w:val="clear" w:color="auto" w:fill="auto"/>
            <w:vAlign w:val="center"/>
          </w:tcPr>
          <w:p>
            <w:pPr>
              <w:pStyle w:val="Normal(Web)"/>
              <w:divId w:val="75"/>
              <w:rPr>
                <w:vanish w:val="0"/>
              </w:rPr>
            </w:pPr>
            <w:r>
              <w:rPr>
                <w:i/>
              </w:rPr>
              <w:t xml:space="preserve">Trong đó:</w:t>
            </w:r>
          </w:p>
        </w:tc>
      </w:tr>
      <w:tr>
        <w:trPr>
          <w:jc w:val="left"/>
        </w:trPr>
        <w:tc>
          <w:tcPr>
            <w:tcW w:w="0" w:type="auto"/>
            <w:shd w:val="clear" w:color="auto" w:fill="auto"/>
            <w:vAlign w:val="center"/>
          </w:tcPr>
          <w:p>
            <w:pPr>
              <w:pStyle w:val="Normal(Web)"/>
              <w:divId w:val="76"/>
              <w:rPr>
                <w:vanish w:val="0"/>
              </w:rPr>
            </w:pPr>
            <w:r>
              <w:rPr>
                <w:i/>
              </w:rPr>
              <w:t xml:space="preserve">Xây dựng bản đồ đất bị xói mòn do mưa</w:t>
            </w:r>
          </w:p>
        </w:tc>
        <w:tc>
          <w:tcPr>
            <w:tcW w:w="0" w:type="auto"/>
            <w:shd w:val="clear" w:color="auto" w:fill="auto"/>
            <w:vAlign w:val="center"/>
          </w:tcPr>
          <w:p>
            <w:pPr>
              <w:pStyle w:val="Normal(Web)"/>
              <w:divId w:val="77"/>
              <w:jc w:val="center"/>
              <w:rPr>
                <w:vanish w:val="0"/>
              </w:rPr>
            </w:pPr>
            <w:r>
              <w:rPr>
                <w:i/>
              </w:rPr>
              <w:t xml:space="preserve">5,39</w:t>
            </w:r>
          </w:p>
        </w:tc>
      </w:tr>
      <w:tr>
        <w:trPr>
          <w:jc w:val="left"/>
        </w:trPr>
        <w:tc>
          <w:tcPr>
            <w:tcW w:w="0" w:type="auto"/>
            <w:shd w:val="clear" w:color="auto" w:fill="auto"/>
            <w:vAlign w:val="center"/>
          </w:tcPr>
          <w:p>
            <w:pPr>
              <w:pStyle w:val="Normal(Web)"/>
              <w:divId w:val="78"/>
              <w:rPr>
                <w:vanish w:val="0"/>
              </w:rPr>
            </w:pPr>
            <w:r>
              <w:rPr>
                <w:i/>
              </w:rPr>
              <w:t xml:space="preserve">Xây dựng bản đồ đất bị mặn hóa, phèn hóa</w:t>
            </w:r>
          </w:p>
        </w:tc>
        <w:tc>
          <w:tcPr>
            <w:tcW w:w="0" w:type="auto"/>
            <w:shd w:val="clear" w:color="auto" w:fill="auto"/>
            <w:vAlign w:val="center"/>
          </w:tcPr>
          <w:p>
            <w:pPr>
              <w:pStyle w:val="Normal(Web)"/>
              <w:divId w:val="79"/>
              <w:jc w:val="center"/>
              <w:rPr>
                <w:vanish w:val="0"/>
              </w:rPr>
            </w:pPr>
            <w:r>
              <w:rPr>
                <w:i/>
              </w:rPr>
              <w:t xml:space="preserve">3,92</w:t>
            </w:r>
          </w:p>
        </w:tc>
      </w:tr>
    </w:tbl>
    <w:p>
      <w:pPr>
        <w:pStyle w:val="Normal(Web)"/>
        <w:divId w:val="80"/>
        <w:rPr>
          <w:vanish w:val="0"/>
        </w:rPr>
      </w:pPr>
      <w:r>
        <w:t xml:space="preserve">"</w:t>
      </w:r>
    </w:p>
    <w:p>
      <w:pPr>
        <w:pStyle w:val="Normal(Web)"/>
        <w:divId w:val="81"/>
        <w:rPr>
          <w:vanish w:val="0"/>
        </w:rPr>
      </w:pPr>
      <w:r>
        <w:t xml:space="preserve">"2.2.1a. Cơ cấu phần trăm định mức dụng cụ</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jc w:val="left"/>
        </w:trPr>
        <w:tc>
          <w:tcPr>
            <w:tcW w:w="0" w:type="auto"/>
            <w:vMerge w:val="restart"/>
            <w:shd w:val="clear" w:color="auto" w:fill="auto"/>
            <w:vAlign w:val="center"/>
          </w:tcPr>
          <w:p>
            <w:pPr>
              <w:pStyle w:val="Normal(Web)"/>
              <w:divId w:val="82"/>
              <w:jc w:val="center"/>
              <w:rPr>
                <w:vanish w:val="0"/>
              </w:rPr>
            </w:pPr>
            <w:r>
              <w:rPr>
                <w:b/>
              </w:rPr>
              <w:t xml:space="preserve">Nội dung công việc</w:t>
            </w:r>
          </w:p>
        </w:tc>
        <w:tc>
          <w:tcPr>
            <w:tcW w:w="0" w:type="auto"/>
            <w:hMerge w:val="restart"/>
            <w:shd w:val="clear" w:color="auto" w:fill="auto"/>
            <w:vAlign w:val="center"/>
          </w:tcPr>
          <w:p>
            <w:pPr>
              <w:pStyle w:val="Normal(Web)"/>
              <w:divId w:val="83"/>
              <w:jc w:val="center"/>
              <w:rPr>
                <w:vanish w:val="0"/>
              </w:rPr>
            </w:pPr>
            <w:r>
              <w:rPr>
                <w:b/>
              </w:rPr>
              <w:t xml:space="preserve">Cơ cấu (%)</w:t>
            </w:r>
          </w:p>
        </w:tc>
        <w:tc>
          <w:tcPr>
            <w:tcW w:w="0" w:type="auto"/>
            <w:hMerge/>
            <w:shd w:val="clear" w:color="auto" w:fill="auto"/>
            <w:vAlign w:val="center"/>
          </w:tcPr>
          <w:p>
            <w:pP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84"/>
              <w:jc w:val="center"/>
              <w:rPr>
                <w:vanish w:val="0"/>
              </w:rPr>
            </w:pPr>
            <w:r>
              <w:rPr>
                <w:b/>
              </w:rPr>
              <w:t xml:space="preserve">Nội nghiệp</w:t>
            </w:r>
          </w:p>
        </w:tc>
        <w:tc>
          <w:tcPr>
            <w:tcW w:w="0" w:type="auto"/>
            <w:shd w:val="clear" w:color="auto" w:fill="auto"/>
            <w:vAlign w:val="center"/>
          </w:tcPr>
          <w:p>
            <w:pPr>
              <w:pStyle w:val="Normal(Web)"/>
              <w:divId w:val="85"/>
              <w:jc w:val="center"/>
              <w:rPr>
                <w:vanish w:val="0"/>
              </w:rPr>
            </w:pPr>
            <w:r>
              <w:rPr>
                <w:b/>
              </w:rPr>
              <w:t xml:space="preserve">Ngoại nghiệp</w:t>
            </w:r>
          </w:p>
        </w:tc>
      </w:tr>
      <w:tr>
        <w:trPr>
          <w:jc w:val="left"/>
        </w:trPr>
        <w:tc>
          <w:tcPr>
            <w:tcW w:w="0" w:type="auto"/>
            <w:shd w:val="clear" w:color="auto" w:fill="auto"/>
            <w:vAlign w:val="center"/>
          </w:tcPr>
          <w:p>
            <w:pPr>
              <w:pStyle w:val="Normal(Web)"/>
              <w:divId w:val="86"/>
              <w:rPr>
                <w:vanish w:val="0"/>
              </w:rPr>
            </w:pPr>
            <w:r>
              <w:t xml:space="preserve">Bước 1: Thu thập tài liệu</w:t>
            </w:r>
          </w:p>
        </w:tc>
        <w:tc>
          <w:tcPr>
            <w:tcW w:w="0" w:type="auto"/>
            <w:shd w:val="clear" w:color="auto" w:fill="auto"/>
            <w:vAlign w:val="center"/>
          </w:tcPr>
          <w:p>
            <w:pPr>
              <w:pStyle w:val="Normal(Web)"/>
              <w:divId w:val="87"/>
              <w:jc w:val="center"/>
              <w:rPr>
                <w:vanish w:val="0"/>
              </w:rPr>
            </w:pPr>
            <w:r>
              <w:t xml:space="preserve">15,91</w:t>
            </w:r>
          </w:p>
        </w:tc>
        <w:tc>
          <w:tcPr>
            <w:tcW w:w="0" w:type="auto"/>
            <w:shd w:val="clear" w:color="auto" w:fill="auto"/>
            <w:vAlign w:val="center"/>
          </w:tcPr>
          <w:p>
            <w:pPr>
              <w:pStyle w:val="Normal(Web)"/>
              <w:divId w:val="88"/>
              <w:jc w:val="center"/>
              <w:rPr>
                <w:vanish w:val="0"/>
              </w:rPr>
            </w:pPr>
            <w:r>
              <w:t xml:space="preserve">17,33</w:t>
            </w:r>
          </w:p>
        </w:tc>
      </w:tr>
      <w:tr>
        <w:trPr>
          <w:jc w:val="left"/>
        </w:trPr>
        <w:tc>
          <w:tcPr>
            <w:tcW w:w="0" w:type="auto"/>
            <w:shd w:val="clear" w:color="auto" w:fill="auto"/>
            <w:vAlign w:val="center"/>
          </w:tcPr>
          <w:p>
            <w:pPr>
              <w:pStyle w:val="Normal(Web)"/>
              <w:divId w:val="89"/>
              <w:rPr>
                <w:vanish w:val="0"/>
              </w:rPr>
            </w:pPr>
            <w:r>
              <w:t xml:space="preserve">Bước 2: Điều tra khảo sát thực địa</w:t>
            </w:r>
          </w:p>
        </w:tc>
        <w:tc>
          <w:tcPr>
            <w:tcW w:w="0" w:type="auto"/>
            <w:shd w:val="clear" w:color="auto" w:fill="auto"/>
            <w:vAlign w:val="center"/>
          </w:tcPr>
          <w:p>
            <w:pPr>
              <w:pStyle w:val="Normal(Web)"/>
              <w:divId w:val="90"/>
              <w:jc w:val="center"/>
              <w:rPr>
                <w:vanish w:val="0"/>
              </w:rPr>
            </w:pPr>
            <w:r>
              <w:t xml:space="preserve">82,67</w:t>
            </w:r>
          </w:p>
        </w:tc>
      </w:tr>
      <w:tr>
        <w:trPr>
          <w:jc w:val="left"/>
        </w:trPr>
        <w:tc>
          <w:tcPr>
            <w:tcW w:w="0" w:type="auto"/>
            <w:shd w:val="clear" w:color="auto" w:fill="auto"/>
            <w:vAlign w:val="center"/>
          </w:tcPr>
          <w:p>
            <w:pPr>
              <w:pStyle w:val="Normal(Web)"/>
              <w:divId w:val="91"/>
              <w:rPr>
                <w:vanish w:val="0"/>
              </w:rPr>
            </w:pPr>
            <w:r>
              <w:rPr>
                <w:i/>
              </w:rPr>
              <w:t xml:space="preserve">Trong đó: L</w:t>
            </w:r>
            <w:r>
              <w:rPr>
                <w:i/>
              </w:rPr>
              <w:t xml:space="preserve">ấ</w:t>
            </w:r>
            <w:r>
              <w:rPr>
                <w:i/>
              </w:rPr>
              <w:t xml:space="preserve">y mẫu đất</w:t>
            </w:r>
          </w:p>
        </w:tc>
        <w:tc>
          <w:tcPr>
            <w:tcW w:w="0" w:type="auto"/>
            <w:shd w:val="clear" w:color="auto" w:fill="auto"/>
            <w:vAlign w:val="center"/>
          </w:tcPr>
          <w:p>
            <w:pPr>
              <w:pStyle w:val="Normal(Web)"/>
              <w:divId w:val="92"/>
              <w:jc w:val="center"/>
              <w:rPr>
                <w:vanish w:val="0"/>
              </w:rPr>
            </w:pPr>
            <w:r>
              <w:rPr>
                <w:i/>
              </w:rPr>
              <w:t xml:space="preserve">18,82</w:t>
            </w:r>
          </w:p>
        </w:tc>
      </w:tr>
      <w:tr>
        <w:trPr>
          <w:jc w:val="left"/>
        </w:trPr>
        <w:tc>
          <w:tcPr>
            <w:tcW w:w="0" w:type="auto"/>
            <w:shd w:val="clear" w:color="auto" w:fill="auto"/>
            <w:vAlign w:val="center"/>
          </w:tcPr>
          <w:p>
            <w:pPr>
              <w:pStyle w:val="Normal(Web)"/>
              <w:divId w:val="93"/>
              <w:rPr>
                <w:vanish w:val="0"/>
              </w:rPr>
            </w:pPr>
            <w:r>
              <w:t xml:space="preserve">Bước 3: Nội nghiệp</w:t>
            </w:r>
          </w:p>
        </w:tc>
        <w:tc>
          <w:tcPr>
            <w:tcW w:w="0" w:type="auto"/>
            <w:shd w:val="clear" w:color="auto" w:fill="auto"/>
            <w:vAlign w:val="center"/>
          </w:tcPr>
          <w:p>
            <w:pPr>
              <w:pStyle w:val="Normal(Web)"/>
              <w:divId w:val="94"/>
              <w:jc w:val="center"/>
              <w:rPr>
                <w:vanish w:val="0"/>
              </w:rPr>
            </w:pPr>
            <w:r>
              <w:t xml:space="preserve">84,09</w:t>
            </w:r>
          </w:p>
        </w:tc>
      </w:tr>
      <w:tr>
        <w:trPr>
          <w:jc w:val="left"/>
        </w:trPr>
        <w:tc>
          <w:tcPr>
            <w:tcW w:w="0" w:type="auto"/>
            <w:shd w:val="clear" w:color="auto" w:fill="auto"/>
            <w:vAlign w:val="center"/>
          </w:tcPr>
          <w:p>
            <w:pPr>
              <w:pStyle w:val="Normal(Web)"/>
              <w:divId w:val="95"/>
              <w:rPr>
                <w:vanish w:val="0"/>
              </w:rPr>
            </w:pPr>
            <w:r>
              <w:rPr>
                <w:i/>
              </w:rPr>
              <w:t xml:space="preserve">Trong đó:</w:t>
            </w:r>
          </w:p>
        </w:tc>
      </w:tr>
      <w:tr>
        <w:trPr>
          <w:jc w:val="left"/>
        </w:trPr>
        <w:tc>
          <w:tcPr>
            <w:tcW w:w="0" w:type="auto"/>
            <w:shd w:val="clear" w:color="auto" w:fill="auto"/>
            <w:vAlign w:val="center"/>
          </w:tcPr>
          <w:p>
            <w:pPr>
              <w:pStyle w:val="Normal(Web)"/>
              <w:divId w:val="96"/>
              <w:rPr>
                <w:vanish w:val="0"/>
              </w:rPr>
            </w:pPr>
            <w:r>
              <w:rPr>
                <w:i/>
              </w:rPr>
              <w:t xml:space="preserve">Xây dựng bản đồ đất bị xói mòn do mưa</w:t>
            </w:r>
          </w:p>
        </w:tc>
        <w:tc>
          <w:tcPr>
            <w:tcW w:w="0" w:type="auto"/>
            <w:shd w:val="clear" w:color="auto" w:fill="auto"/>
            <w:vAlign w:val="center"/>
          </w:tcPr>
          <w:p>
            <w:pPr>
              <w:pStyle w:val="Normal(Web)"/>
              <w:divId w:val="97"/>
              <w:jc w:val="center"/>
              <w:rPr>
                <w:vanish w:val="0"/>
              </w:rPr>
            </w:pPr>
            <w:r>
              <w:rPr>
                <w:i/>
              </w:rPr>
              <w:t xml:space="preserve">5,18</w:t>
            </w:r>
          </w:p>
        </w:tc>
      </w:tr>
      <w:tr>
        <w:trPr>
          <w:jc w:val="left"/>
        </w:trPr>
        <w:tc>
          <w:tcPr>
            <w:tcW w:w="0" w:type="auto"/>
            <w:shd w:val="clear" w:color="auto" w:fill="auto"/>
            <w:vAlign w:val="center"/>
          </w:tcPr>
          <w:p>
            <w:pPr>
              <w:pStyle w:val="Normal(Web)"/>
              <w:divId w:val="98"/>
              <w:rPr>
                <w:vanish w:val="0"/>
              </w:rPr>
            </w:pPr>
            <w:r>
              <w:rPr>
                <w:i/>
              </w:rPr>
              <w:t xml:space="preserve">Xây dựng bản đồ đất bị mặn hóa, phèn hóa</w:t>
            </w:r>
          </w:p>
        </w:tc>
        <w:tc>
          <w:tcPr>
            <w:tcW w:w="0" w:type="auto"/>
            <w:shd w:val="clear" w:color="auto" w:fill="auto"/>
            <w:vAlign w:val="center"/>
          </w:tcPr>
          <w:p>
            <w:pPr>
              <w:pStyle w:val="Normal(Web)"/>
              <w:divId w:val="99"/>
              <w:jc w:val="center"/>
              <w:rPr>
                <w:vanish w:val="0"/>
              </w:rPr>
            </w:pPr>
            <w:r>
              <w:rPr>
                <w:i/>
              </w:rPr>
              <w:t xml:space="preserve">3,72</w:t>
            </w:r>
          </w:p>
        </w:tc>
      </w:tr>
    </w:tbl>
    <w:p>
      <w:pPr>
        <w:pStyle w:val="Normal(Web)"/>
        <w:divId w:val="100"/>
        <w:rPr>
          <w:vanish w:val="0"/>
        </w:rPr>
      </w:pPr>
      <w:r>
        <w:t xml:space="preserve">"</w:t>
      </w:r>
    </w:p>
    <w:p>
      <w:pPr>
        <w:pStyle w:val="Normal(Web)"/>
        <w:divId w:val="101"/>
        <w:rPr>
          <w:vanish w:val="0"/>
        </w:rPr>
      </w:pPr>
      <w:r>
        <w:t xml:space="preserve">"2.2.2a. Cơ cấu phần trăm định mức vật liệu</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jc w:val="left"/>
        </w:trPr>
        <w:tc>
          <w:tcPr>
            <w:tcW w:w="0" w:type="auto"/>
            <w:vMerge w:val="restart"/>
            <w:shd w:val="clear" w:color="auto" w:fill="auto"/>
            <w:vAlign w:val="center"/>
          </w:tcPr>
          <w:p>
            <w:pPr>
              <w:pStyle w:val="Normal(Web)"/>
              <w:divId w:val="102"/>
              <w:jc w:val="center"/>
              <w:rPr>
                <w:vanish w:val="0"/>
              </w:rPr>
            </w:pPr>
            <w:r>
              <w:rPr>
                <w:b/>
              </w:rPr>
              <w:t xml:space="preserve">Nội dung công việc</w:t>
            </w:r>
          </w:p>
        </w:tc>
        <w:tc>
          <w:tcPr>
            <w:tcW w:w="0" w:type="auto"/>
            <w:hMerge w:val="restart"/>
            <w:shd w:val="clear" w:color="auto" w:fill="auto"/>
            <w:vAlign w:val="center"/>
          </w:tcPr>
          <w:p>
            <w:pPr>
              <w:pStyle w:val="Normal(Web)"/>
              <w:divId w:val="103"/>
              <w:jc w:val="center"/>
              <w:rPr>
                <w:vanish w:val="0"/>
              </w:rPr>
            </w:pPr>
            <w:r>
              <w:rPr>
                <w:b/>
              </w:rPr>
              <w:t xml:space="preserve">Cơ cấu (%)</w:t>
            </w:r>
          </w:p>
        </w:tc>
        <w:tc>
          <w:tcPr>
            <w:tcW w:w="0" w:type="auto"/>
            <w:hMerge/>
            <w:shd w:val="clear" w:color="auto" w:fill="auto"/>
            <w:vAlign w:val="center"/>
          </w:tcPr>
          <w:p>
            <w:pP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104"/>
              <w:jc w:val="center"/>
              <w:rPr>
                <w:vanish w:val="0"/>
              </w:rPr>
            </w:pPr>
            <w:r>
              <w:rPr>
                <w:b/>
              </w:rPr>
              <w:t xml:space="preserve">Nội nghiệp</w:t>
            </w:r>
          </w:p>
        </w:tc>
        <w:tc>
          <w:tcPr>
            <w:tcW w:w="0" w:type="auto"/>
            <w:shd w:val="clear" w:color="auto" w:fill="auto"/>
            <w:vAlign w:val="center"/>
          </w:tcPr>
          <w:p>
            <w:pPr>
              <w:pStyle w:val="Normal(Web)"/>
              <w:divId w:val="105"/>
              <w:jc w:val="center"/>
              <w:rPr>
                <w:vanish w:val="0"/>
              </w:rPr>
            </w:pPr>
            <w:r>
              <w:rPr>
                <w:b/>
              </w:rPr>
              <w:t xml:space="preserve">Ngoại nghiệp</w:t>
            </w:r>
          </w:p>
        </w:tc>
      </w:tr>
      <w:tr>
        <w:trPr>
          <w:jc w:val="left"/>
        </w:trPr>
        <w:tc>
          <w:tcPr>
            <w:tcW w:w="0" w:type="auto"/>
            <w:shd w:val="clear" w:color="auto" w:fill="auto"/>
            <w:vAlign w:val="center"/>
          </w:tcPr>
          <w:p>
            <w:pPr>
              <w:pStyle w:val="Normal(Web)"/>
              <w:divId w:val="106"/>
              <w:rPr>
                <w:vanish w:val="0"/>
              </w:rPr>
            </w:pPr>
            <w:r>
              <w:t xml:space="preserve">Bước 1: Thu thập tài liệu</w:t>
            </w:r>
          </w:p>
        </w:tc>
        <w:tc>
          <w:tcPr>
            <w:tcW w:w="0" w:type="auto"/>
            <w:shd w:val="clear" w:color="auto" w:fill="auto"/>
            <w:vAlign w:val="center"/>
          </w:tcPr>
          <w:p>
            <w:pPr>
              <w:pStyle w:val="Normal(Web)"/>
              <w:divId w:val="107"/>
              <w:jc w:val="center"/>
              <w:rPr>
                <w:vanish w:val="0"/>
              </w:rPr>
            </w:pPr>
            <w:r>
              <w:t xml:space="preserve">6,19</w:t>
            </w:r>
          </w:p>
        </w:tc>
        <w:tc>
          <w:tcPr>
            <w:tcW w:w="0" w:type="auto"/>
            <w:shd w:val="clear" w:color="auto" w:fill="auto"/>
            <w:vAlign w:val="center"/>
          </w:tcPr>
          <w:p>
            <w:pPr>
              <w:pStyle w:val="Normal(Web)"/>
              <w:divId w:val="108"/>
              <w:jc w:val="center"/>
              <w:rPr>
                <w:vanish w:val="0"/>
              </w:rPr>
            </w:pPr>
            <w:r>
              <w:t xml:space="preserve">22,02</w:t>
            </w:r>
          </w:p>
        </w:tc>
      </w:tr>
      <w:tr>
        <w:trPr>
          <w:jc w:val="left"/>
        </w:trPr>
        <w:tc>
          <w:tcPr>
            <w:tcW w:w="0" w:type="auto"/>
            <w:shd w:val="clear" w:color="auto" w:fill="auto"/>
            <w:vAlign w:val="center"/>
          </w:tcPr>
          <w:p>
            <w:pPr>
              <w:pStyle w:val="Normal(Web)"/>
              <w:divId w:val="109"/>
              <w:rPr>
                <w:vanish w:val="0"/>
              </w:rPr>
            </w:pPr>
            <w:r>
              <w:t xml:space="preserve">Bước 2: Điều tra khảo sát thực địa</w:t>
            </w:r>
          </w:p>
        </w:tc>
        <w:tc>
          <w:tcPr>
            <w:tcW w:w="0" w:type="auto"/>
            <w:shd w:val="clear" w:color="auto" w:fill="auto"/>
            <w:vAlign w:val="center"/>
          </w:tcPr>
          <w:p>
            <w:pPr>
              <w:pStyle w:val="Normal(Web)"/>
              <w:divId w:val="110"/>
              <w:jc w:val="center"/>
              <w:rPr>
                <w:vanish w:val="0"/>
              </w:rPr>
            </w:pPr>
            <w:r>
              <w:t xml:space="preserve">77,98</w:t>
            </w:r>
          </w:p>
        </w:tc>
      </w:tr>
      <w:tr>
        <w:trPr>
          <w:jc w:val="left"/>
        </w:trPr>
        <w:tc>
          <w:tcPr>
            <w:tcW w:w="0" w:type="auto"/>
            <w:shd w:val="clear" w:color="auto" w:fill="auto"/>
            <w:vAlign w:val="center"/>
          </w:tcPr>
          <w:p>
            <w:pPr>
              <w:pStyle w:val="Normal(Web)"/>
              <w:divId w:val="111"/>
              <w:rPr>
                <w:vanish w:val="0"/>
              </w:rPr>
            </w:pPr>
            <w:r>
              <w:rPr>
                <w:i/>
              </w:rPr>
              <w:t xml:space="preserve">Trong đó: L</w:t>
            </w:r>
            <w:r>
              <w:rPr>
                <w:i/>
              </w:rPr>
              <w:t xml:space="preserve">ấ</w:t>
            </w:r>
            <w:r>
              <w:rPr>
                <w:i/>
              </w:rPr>
              <w:t xml:space="preserve">y mẫu đất</w:t>
            </w:r>
          </w:p>
        </w:tc>
        <w:tc>
          <w:tcPr>
            <w:tcW w:w="0" w:type="auto"/>
            <w:shd w:val="clear" w:color="auto" w:fill="auto"/>
            <w:vAlign w:val="center"/>
          </w:tcPr>
          <w:p>
            <w:pPr>
              <w:pStyle w:val="Normal(Web)"/>
              <w:divId w:val="112"/>
              <w:jc w:val="center"/>
              <w:rPr>
                <w:vanish w:val="0"/>
              </w:rPr>
            </w:pPr>
            <w:r>
              <w:rPr>
                <w:i/>
              </w:rPr>
              <w:t xml:space="preserve">15,56</w:t>
            </w:r>
          </w:p>
        </w:tc>
      </w:tr>
      <w:tr>
        <w:trPr>
          <w:jc w:val="left"/>
        </w:trPr>
        <w:tc>
          <w:tcPr>
            <w:tcW w:w="0" w:type="auto"/>
            <w:shd w:val="clear" w:color="auto" w:fill="auto"/>
            <w:vAlign w:val="center"/>
          </w:tcPr>
          <w:p>
            <w:pPr>
              <w:pStyle w:val="Normal(Web)"/>
              <w:divId w:val="113"/>
              <w:rPr>
                <w:vanish w:val="0"/>
              </w:rPr>
            </w:pPr>
            <w:r>
              <w:t xml:space="preserve">Bước 3: Nội nghiệp</w:t>
            </w:r>
          </w:p>
        </w:tc>
        <w:tc>
          <w:tcPr>
            <w:tcW w:w="0" w:type="auto"/>
            <w:shd w:val="clear" w:color="auto" w:fill="auto"/>
            <w:vAlign w:val="center"/>
          </w:tcPr>
          <w:p>
            <w:pPr>
              <w:pStyle w:val="Normal(Web)"/>
              <w:divId w:val="114"/>
              <w:jc w:val="center"/>
              <w:rPr>
                <w:vanish w:val="0"/>
              </w:rPr>
            </w:pPr>
            <w:r>
              <w:t xml:space="preserve">93,81</w:t>
            </w:r>
          </w:p>
        </w:tc>
      </w:tr>
      <w:tr>
        <w:trPr>
          <w:jc w:val="left"/>
        </w:trPr>
        <w:tc>
          <w:tcPr>
            <w:tcW w:w="0" w:type="auto"/>
            <w:shd w:val="clear" w:color="auto" w:fill="auto"/>
            <w:vAlign w:val="center"/>
          </w:tcPr>
          <w:p>
            <w:pPr>
              <w:pStyle w:val="Normal(Web)"/>
              <w:divId w:val="115"/>
              <w:rPr>
                <w:vanish w:val="0"/>
              </w:rPr>
            </w:pPr>
            <w:r>
              <w:t xml:space="preserve">Trong đó:</w:t>
            </w:r>
          </w:p>
        </w:tc>
      </w:tr>
      <w:tr>
        <w:trPr>
          <w:jc w:val="left"/>
        </w:trPr>
        <w:tc>
          <w:tcPr>
            <w:tcW w:w="0" w:type="auto"/>
            <w:shd w:val="clear" w:color="auto" w:fill="auto"/>
            <w:vAlign w:val="center"/>
          </w:tcPr>
          <w:p>
            <w:pPr>
              <w:pStyle w:val="Normal(Web)"/>
              <w:divId w:val="116"/>
              <w:rPr>
                <w:vanish w:val="0"/>
              </w:rPr>
            </w:pPr>
            <w:r>
              <w:rPr>
                <w:i/>
              </w:rPr>
              <w:t xml:space="preserve">Xây dựng bản đồ đất bị xói mòn do mưa</w:t>
            </w:r>
          </w:p>
        </w:tc>
        <w:tc>
          <w:tcPr>
            <w:tcW w:w="0" w:type="auto"/>
            <w:shd w:val="clear" w:color="auto" w:fill="auto"/>
            <w:vAlign w:val="center"/>
          </w:tcPr>
          <w:p>
            <w:pPr>
              <w:pStyle w:val="Normal(Web)"/>
              <w:divId w:val="117"/>
              <w:jc w:val="center"/>
              <w:rPr>
                <w:vanish w:val="0"/>
              </w:rPr>
            </w:pPr>
            <w:r>
              <w:rPr>
                <w:i/>
              </w:rPr>
              <w:t xml:space="preserve">9,10</w:t>
            </w:r>
          </w:p>
        </w:tc>
      </w:tr>
      <w:tr>
        <w:trPr>
          <w:jc w:val="left"/>
        </w:trPr>
        <w:tc>
          <w:tcPr>
            <w:tcW w:w="0" w:type="auto"/>
            <w:shd w:val="clear" w:color="auto" w:fill="auto"/>
            <w:vAlign w:val="center"/>
          </w:tcPr>
          <w:p>
            <w:pPr>
              <w:pStyle w:val="Normal(Web)"/>
              <w:divId w:val="118"/>
              <w:rPr>
                <w:vanish w:val="0"/>
              </w:rPr>
            </w:pPr>
            <w:r>
              <w:rPr>
                <w:i/>
              </w:rPr>
              <w:t xml:space="preserve">Xây dựng bản đồ đất bị mặn hóa, phèn hóa</w:t>
            </w:r>
          </w:p>
        </w:tc>
        <w:tc>
          <w:tcPr>
            <w:tcW w:w="0" w:type="auto"/>
            <w:shd w:val="clear" w:color="auto" w:fill="auto"/>
            <w:vAlign w:val="center"/>
          </w:tcPr>
          <w:p>
            <w:pPr>
              <w:pStyle w:val="Normal(Web)"/>
              <w:divId w:val="119"/>
              <w:jc w:val="center"/>
              <w:rPr>
                <w:vanish w:val="0"/>
              </w:rPr>
            </w:pPr>
            <w:r>
              <w:rPr>
                <w:i/>
              </w:rPr>
              <w:t xml:space="preserve">9,10</w:t>
            </w:r>
          </w:p>
        </w:tc>
      </w:tr>
    </w:tbl>
    <w:p>
      <w:pPr>
        <w:pStyle w:val="Normal(Web)"/>
        <w:divId w:val="120"/>
        <w:rPr>
          <w:vanish w:val="0"/>
        </w:rPr>
      </w:pPr>
      <w:r>
        <w:t xml:space="preserve">"</w:t>
      </w:r>
    </w:p>
    <w:p>
      <w:pPr>
        <w:pStyle w:val="Normal(Web)"/>
        <w:divId w:val="121"/>
        <w:rPr>
          <w:vanish w:val="0"/>
        </w:rPr>
      </w:pPr>
      <w:r>
        <w:t xml:space="preserve">"2.2.3a. Cơ cấu phần trăm định mức thiết bị</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tblGrid>
      <w:tr>
        <w:trPr>
          <w:jc w:val="left"/>
        </w:trPr>
        <w:tc>
          <w:tcPr>
            <w:tcW w:w="0" w:type="auto"/>
            <w:vMerge w:val="restart"/>
            <w:shd w:val="clear" w:color="auto" w:fill="auto"/>
            <w:vAlign w:val="center"/>
          </w:tcPr>
          <w:p>
            <w:pPr>
              <w:pStyle w:val="Normal(Web)"/>
              <w:divId w:val="122"/>
              <w:jc w:val="center"/>
              <w:rPr>
                <w:vanish w:val="0"/>
              </w:rPr>
            </w:pPr>
            <w:r>
              <w:rPr>
                <w:b/>
              </w:rPr>
              <w:t xml:space="preserve">Nội dung công việc</w:t>
            </w:r>
          </w:p>
        </w:tc>
        <w:tc>
          <w:tcPr>
            <w:tcW w:w="0" w:type="auto"/>
            <w:hMerge w:val="restart"/>
            <w:shd w:val="clear" w:color="auto" w:fill="auto"/>
            <w:vAlign w:val="center"/>
          </w:tcPr>
          <w:p>
            <w:pPr>
              <w:pStyle w:val="Normal(Web)"/>
              <w:divId w:val="123"/>
              <w:jc w:val="center"/>
              <w:rPr>
                <w:vanish w:val="0"/>
              </w:rPr>
            </w:pPr>
            <w:r>
              <w:rPr>
                <w:b/>
              </w:rPr>
              <w:t xml:space="preserve">Cơ cấu (%)</w:t>
            </w:r>
          </w:p>
        </w:tc>
        <w:tc>
          <w:tcPr>
            <w:tcW w:w="0" w:type="auto"/>
            <w:hMerge/>
            <w:shd w:val="clear" w:color="auto" w:fill="auto"/>
            <w:vAlign w:val="center"/>
          </w:tcPr>
          <w:p>
            <w:pPr/>
          </w:p>
        </w:tc>
      </w:tr>
      <w:tr>
        <w:trPr>
          <w:jc w:val="left"/>
        </w:trPr>
        <w:tc>
          <w:tcPr>
            <w:tcW w:w="0" w:type="auto"/>
            <w:vMerge/>
            <w:shd w:val="clear" w:color="auto" w:fill="auto"/>
            <w:vAlign w:val="center"/>
          </w:tcPr>
          <w:p>
            <w:pPr/>
          </w:p>
        </w:tc>
        <w:tc>
          <w:tcPr>
            <w:tcW w:w="0" w:type="auto"/>
            <w:shd w:val="clear" w:color="auto" w:fill="auto"/>
            <w:vAlign w:val="center"/>
          </w:tcPr>
          <w:p>
            <w:pPr>
              <w:pStyle w:val="Normal(Web)"/>
              <w:divId w:val="124"/>
              <w:jc w:val="center"/>
              <w:rPr>
                <w:vanish w:val="0"/>
              </w:rPr>
            </w:pPr>
            <w:r>
              <w:rPr>
                <w:b/>
              </w:rPr>
              <w:t xml:space="preserve">Nội nghiệp</w:t>
            </w:r>
          </w:p>
        </w:tc>
        <w:tc>
          <w:tcPr>
            <w:tcW w:w="0" w:type="auto"/>
            <w:shd w:val="clear" w:color="auto" w:fill="auto"/>
            <w:vAlign w:val="center"/>
          </w:tcPr>
          <w:p>
            <w:pPr>
              <w:pStyle w:val="Normal(Web)"/>
              <w:divId w:val="125"/>
              <w:jc w:val="center"/>
              <w:rPr>
                <w:vanish w:val="0"/>
              </w:rPr>
            </w:pPr>
            <w:r>
              <w:rPr>
                <w:b/>
              </w:rPr>
              <w:t xml:space="preserve">Ngoại nghiệp</w:t>
            </w:r>
          </w:p>
        </w:tc>
      </w:tr>
      <w:tr>
        <w:trPr>
          <w:jc w:val="left"/>
        </w:trPr>
        <w:tc>
          <w:tcPr>
            <w:tcW w:w="0" w:type="auto"/>
            <w:shd w:val="clear" w:color="auto" w:fill="auto"/>
            <w:vAlign w:val="center"/>
          </w:tcPr>
          <w:p>
            <w:pPr>
              <w:pStyle w:val="Normal(Web)"/>
              <w:divId w:val="126"/>
              <w:rPr>
                <w:vanish w:val="0"/>
              </w:rPr>
            </w:pPr>
            <w:r>
              <w:t xml:space="preserve">Bước 1: Thu thập tài liệu</w:t>
            </w:r>
          </w:p>
        </w:tc>
        <w:tc>
          <w:tcPr>
            <w:tcW w:w="0" w:type="auto"/>
            <w:shd w:val="clear" w:color="auto" w:fill="auto"/>
            <w:vAlign w:val="center"/>
          </w:tcPr>
          <w:p>
            <w:pPr>
              <w:pStyle w:val="Normal(Web)"/>
              <w:divId w:val="127"/>
              <w:jc w:val="center"/>
              <w:rPr>
                <w:vanish w:val="0"/>
              </w:rPr>
            </w:pPr>
            <w:r>
              <w:t xml:space="preserve">16,65</w:t>
            </w:r>
          </w:p>
        </w:tc>
        <w:tc>
          <w:tcPr>
            <w:tcW w:w="0" w:type="auto"/>
            <w:shd w:val="clear" w:color="auto" w:fill="auto"/>
            <w:vAlign w:val="center"/>
          </w:tcPr>
          <w:p>
            <w:pPr>
              <w:pStyle w:val="Normal(Web)"/>
              <w:divId w:val="128"/>
              <w:jc w:val="center"/>
              <w:rPr>
                <w:vanish w:val="0"/>
              </w:rPr>
            </w:pPr>
            <w:r>
              <w:t xml:space="preserve">22,05</w:t>
            </w:r>
          </w:p>
        </w:tc>
      </w:tr>
      <w:tr>
        <w:trPr>
          <w:jc w:val="left"/>
        </w:trPr>
        <w:tc>
          <w:tcPr>
            <w:tcW w:w="0" w:type="auto"/>
            <w:shd w:val="clear" w:color="auto" w:fill="auto"/>
            <w:vAlign w:val="center"/>
          </w:tcPr>
          <w:p>
            <w:pPr>
              <w:pStyle w:val="Normal(Web)"/>
              <w:divId w:val="129"/>
              <w:rPr>
                <w:vanish w:val="0"/>
              </w:rPr>
            </w:pPr>
            <w:r>
              <w:t xml:space="preserve">Bước 2: Điều tra khảo sát thực địa</w:t>
            </w:r>
          </w:p>
        </w:tc>
        <w:tc>
          <w:tcPr>
            <w:tcW w:w="0" w:type="auto"/>
            <w:shd w:val="clear" w:color="auto" w:fill="auto"/>
            <w:vAlign w:val="center"/>
          </w:tcPr>
          <w:p>
            <w:pPr>
              <w:pStyle w:val="Normal(Web)"/>
              <w:divId w:val="130"/>
              <w:jc w:val="center"/>
              <w:rPr>
                <w:vanish w:val="0"/>
              </w:rPr>
            </w:pPr>
            <w:r>
              <w:t xml:space="preserve">77,95</w:t>
            </w:r>
          </w:p>
        </w:tc>
      </w:tr>
      <w:tr>
        <w:trPr>
          <w:jc w:val="left"/>
        </w:trPr>
        <w:tc>
          <w:tcPr>
            <w:tcW w:w="0" w:type="auto"/>
            <w:shd w:val="clear" w:color="auto" w:fill="auto"/>
            <w:vAlign w:val="center"/>
          </w:tcPr>
          <w:p>
            <w:pPr>
              <w:pStyle w:val="Normal(Web)"/>
              <w:divId w:val="131"/>
              <w:rPr>
                <w:vanish w:val="0"/>
              </w:rPr>
            </w:pPr>
            <w:r>
              <w:rPr>
                <w:i/>
              </w:rPr>
              <w:t xml:space="preserve">Trong đó: L</w:t>
            </w:r>
            <w:r>
              <w:rPr>
                <w:i/>
              </w:rPr>
              <w:t xml:space="preserve">ấ</w:t>
            </w:r>
            <w:r>
              <w:rPr>
                <w:i/>
              </w:rPr>
              <w:t xml:space="preserve">y mẫu đất</w:t>
            </w:r>
          </w:p>
        </w:tc>
        <w:tc>
          <w:tcPr>
            <w:tcW w:w="0" w:type="auto"/>
            <w:shd w:val="clear" w:color="auto" w:fill="auto"/>
            <w:vAlign w:val="center"/>
          </w:tcPr>
          <w:p>
            <w:pPr>
              <w:pStyle w:val="Normal(Web)"/>
              <w:divId w:val="132"/>
              <w:jc w:val="center"/>
              <w:rPr>
                <w:vanish w:val="0"/>
              </w:rPr>
            </w:pPr>
            <w:r>
              <w:rPr>
                <w:i/>
              </w:rPr>
              <w:t xml:space="preserve">15,58</w:t>
            </w:r>
          </w:p>
        </w:tc>
      </w:tr>
      <w:tr>
        <w:trPr>
          <w:jc w:val="left"/>
        </w:trPr>
        <w:tc>
          <w:tcPr>
            <w:tcW w:w="0" w:type="auto"/>
            <w:shd w:val="clear" w:color="auto" w:fill="auto"/>
            <w:vAlign w:val="center"/>
          </w:tcPr>
          <w:p>
            <w:pPr>
              <w:pStyle w:val="Normal(Web)"/>
              <w:divId w:val="133"/>
              <w:rPr>
                <w:vanish w:val="0"/>
              </w:rPr>
            </w:pPr>
            <w:r>
              <w:t xml:space="preserve">Bước 3: Nội nghiệp</w:t>
            </w:r>
          </w:p>
        </w:tc>
        <w:tc>
          <w:tcPr>
            <w:tcW w:w="0" w:type="auto"/>
            <w:shd w:val="clear" w:color="auto" w:fill="auto"/>
            <w:vAlign w:val="center"/>
          </w:tcPr>
          <w:p>
            <w:pPr>
              <w:pStyle w:val="Normal(Web)"/>
              <w:divId w:val="134"/>
              <w:jc w:val="center"/>
              <w:rPr>
                <w:vanish w:val="0"/>
              </w:rPr>
            </w:pPr>
            <w:r>
              <w:t xml:space="preserve">83,35</w:t>
            </w:r>
          </w:p>
        </w:tc>
      </w:tr>
      <w:tr>
        <w:trPr>
          <w:jc w:val="left"/>
        </w:trPr>
        <w:tc>
          <w:tcPr>
            <w:tcW w:w="0" w:type="auto"/>
            <w:shd w:val="clear" w:color="auto" w:fill="auto"/>
            <w:vAlign w:val="center"/>
          </w:tcPr>
          <w:p>
            <w:pPr>
              <w:pStyle w:val="Normal(Web)"/>
              <w:divId w:val="135"/>
              <w:rPr>
                <w:vanish w:val="0"/>
              </w:rPr>
            </w:pPr>
            <w:r>
              <w:t xml:space="preserve">Trong đó:</w:t>
            </w:r>
          </w:p>
        </w:tc>
      </w:tr>
      <w:tr>
        <w:trPr>
          <w:jc w:val="left"/>
        </w:trPr>
        <w:tc>
          <w:tcPr>
            <w:tcW w:w="0" w:type="auto"/>
            <w:shd w:val="clear" w:color="auto" w:fill="auto"/>
            <w:vAlign w:val="center"/>
          </w:tcPr>
          <w:p>
            <w:pPr>
              <w:pStyle w:val="Normal(Web)"/>
              <w:divId w:val="136"/>
              <w:rPr>
                <w:vanish w:val="0"/>
              </w:rPr>
            </w:pPr>
            <w:r>
              <w:rPr>
                <w:i/>
              </w:rPr>
              <w:t xml:space="preserve">Xây dựng bản đồ đất bị xói mòn do mưa</w:t>
            </w:r>
          </w:p>
        </w:tc>
        <w:tc>
          <w:tcPr>
            <w:tcW w:w="0" w:type="auto"/>
            <w:shd w:val="clear" w:color="auto" w:fill="auto"/>
            <w:vAlign w:val="center"/>
          </w:tcPr>
          <w:p>
            <w:pPr>
              <w:pStyle w:val="Normal(Web)"/>
              <w:divId w:val="137"/>
              <w:jc w:val="center"/>
              <w:rPr>
                <w:vanish w:val="0"/>
              </w:rPr>
            </w:pPr>
            <w:r>
              <w:rPr>
                <w:i/>
              </w:rPr>
              <w:t xml:space="preserve">9,10</w:t>
            </w:r>
          </w:p>
        </w:tc>
      </w:tr>
      <w:tr>
        <w:trPr>
          <w:jc w:val="left"/>
        </w:trPr>
        <w:tc>
          <w:tcPr>
            <w:tcW w:w="0" w:type="auto"/>
            <w:shd w:val="clear" w:color="auto" w:fill="auto"/>
            <w:vAlign w:val="center"/>
          </w:tcPr>
          <w:p>
            <w:pPr>
              <w:pStyle w:val="Normal(Web)"/>
              <w:divId w:val="138"/>
              <w:rPr>
                <w:vanish w:val="0"/>
              </w:rPr>
            </w:pPr>
            <w:r>
              <w:rPr>
                <w:i/>
              </w:rPr>
              <w:t xml:space="preserve">Xây dựng bản đồ đất bị mặn hóa, phèn hóa</w:t>
            </w:r>
          </w:p>
        </w:tc>
        <w:tc>
          <w:tcPr>
            <w:tcW w:w="0" w:type="auto"/>
            <w:shd w:val="clear" w:color="auto" w:fill="auto"/>
            <w:vAlign w:val="center"/>
          </w:tcPr>
          <w:p>
            <w:pPr>
              <w:pStyle w:val="Normal(Web)"/>
              <w:divId w:val="139"/>
              <w:jc w:val="center"/>
              <w:rPr>
                <w:vanish w:val="0"/>
              </w:rPr>
            </w:pPr>
            <w:r>
              <w:rPr>
                <w:i/>
              </w:rPr>
              <w:t xml:space="preserve">9,10</w:t>
            </w:r>
          </w:p>
        </w:tc>
      </w:tr>
    </w:tbl>
    <w:p>
      <w:pPr>
        <w:pStyle w:val="Normal(Web)"/>
        <w:divId w:val="140"/>
        <w:rPr>
          <w:vanish w:val="0"/>
        </w:rPr>
      </w:pPr>
      <w:r>
        <w:t xml:space="preserve">"</w:t>
      </w:r>
    </w:p>
    <w:p>
      <w:pPr>
        <w:pStyle w:val="Normal(Web)"/>
        <w:divId w:val="141"/>
        <w:rPr>
          <w:vanish w:val="0"/>
        </w:rPr>
      </w:pPr>
      <w:r>
        <w:t xml:space="preserve">4. Sửa đổi Định mức lao động cho phân tích chỉ tiêu mẫu đất tại các Điểm 1.1 Bước 3 Khoản 1.1 Mục 1, Điểm 1.1 Bước 3 Khoản 1.1 Mục 2 Chương I Phần II và Điểm 1.1 Bước 3 Khoản 1.1 Mục 1, Điểm 1.1 Bước 3 Khoản 1.1 Mục 2 Chương II Phần II như sau:</w:t>
      </w:r>
    </w:p>
    <w:p>
      <w:pPr>
        <w:pStyle w:val="Normal(Web)"/>
        <w:divId w:val="142"/>
        <w:rPr>
          <w:vanish w:val="0"/>
        </w:rPr>
      </w:pPr>
      <w:r>
        <w:t xml:space="preserve">"Định mức lao động cho phân tích chỉ tiêu mẫu đất là 0,30 công KS5/1 chỉ tiêu (bằng 3,6 công KS5/1 mẫu đất/12 chỉ tiêu)".</w:t>
      </w:r>
    </w:p>
    <w:p>
      <w:pPr>
        <w:pStyle w:val="Normal(Web)"/>
        <w:divId w:val="143"/>
        <w:rPr>
          <w:vanish w:val="0"/>
        </w:rPr>
      </w:pPr>
      <w:r>
        <w:t xml:space="preserve">5. Bổ sung cột số thứ tự 9 và 10 vào các Điểm 1.3.1, Điểm 1.3.2, Điểm 1.3.3 Khoản 1.3 Mục 1; các Điểm 2.3.1, Điểm 2.3.2, Điểm 2.3.3 Khoản 2.3 Mục 2 Chương I Phần II và các Điểm 1.3.1, Điểm 1.3.2, Điểm 1.3.3 Khoản 1.3 Mục 1; các Điểm 2.3.1, Điểm 2.3.2, Điểm 2.3.3 Khoản 2.3 Mục 2 Chương II Phần II như sau:</w:t>
      </w:r>
    </w:p>
    <w:p>
      <w:pPr>
        <w:pStyle w:val="Normal(Web)"/>
        <w:divId w:val="144"/>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45"/>
              <w:jc w:val="center"/>
              <w:rPr>
                <w:vanish w:val="0"/>
              </w:rPr>
            </w:pPr>
            <w:r>
              <w:t xml:space="preserve">9</w:t>
            </w:r>
          </w:p>
        </w:tc>
        <w:tc>
          <w:tcPr>
            <w:tcW w:w="0" w:type="auto"/>
            <w:shd w:val="clear" w:color="auto" w:fill="auto"/>
            <w:vAlign w:val="center"/>
          </w:tcPr>
          <w:p>
            <w:pPr>
              <w:pStyle w:val="Normal(Web)"/>
              <w:divId w:val="146"/>
              <w:jc w:val="center"/>
              <w:rPr>
                <w:vanish w:val="0"/>
              </w:rPr>
            </w:pPr>
            <w:r>
              <w:t xml:space="preserve">2Đ41</w:t>
            </w:r>
          </w:p>
        </w:tc>
        <w:tc>
          <w:tcPr>
            <w:tcW w:w="0" w:type="auto"/>
            <w:shd w:val="clear" w:color="auto" w:fill="auto"/>
            <w:vAlign w:val="center"/>
          </w:tcPr>
          <w:p>
            <w:pPr>
              <w:pStyle w:val="Normal(Web)"/>
              <w:divId w:val="147"/>
              <w:rPr>
                <w:vanish w:val="0"/>
              </w:rPr>
            </w:pPr>
            <w:r>
              <w:t xml:space="preserve">Tổng muối tan (đo bằng máy)</w:t>
            </w:r>
          </w:p>
        </w:tc>
        <w:tc>
          <w:tcPr>
            <w:tcW w:w="0" w:type="auto"/>
            <w:shd w:val="clear" w:color="auto" w:fill="auto"/>
            <w:vAlign w:val="center"/>
          </w:tcPr>
          <w:p>
            <w:pPr>
              <w:pStyle w:val="Normal(Web)"/>
              <w:divId w:val="148"/>
              <w:jc w:val="center"/>
              <w:rPr>
                <w:vanish w:val="0"/>
              </w:rPr>
            </w:pPr>
            <w:r>
              <w:t xml:space="preserve">Như 2Đ4đ</w:t>
            </w:r>
          </w:p>
        </w:tc>
      </w:tr>
      <w:tr>
        <w:trPr>
          <w:jc w:val="left"/>
        </w:trPr>
        <w:tc>
          <w:tcPr>
            <w:tcW w:w="0" w:type="auto"/>
            <w:shd w:val="clear" w:color="auto" w:fill="auto"/>
            <w:vAlign w:val="center"/>
          </w:tcPr>
          <w:p>
            <w:pPr>
              <w:pStyle w:val="Normal(Web)"/>
              <w:divId w:val="149"/>
              <w:jc w:val="center"/>
              <w:rPr>
                <w:vanish w:val="0"/>
              </w:rPr>
            </w:pPr>
            <w:r>
              <w:t xml:space="preserve">10</w:t>
            </w:r>
          </w:p>
        </w:tc>
        <w:tc>
          <w:tcPr>
            <w:tcW w:w="0" w:type="auto"/>
            <w:shd w:val="clear" w:color="auto" w:fill="auto"/>
            <w:vAlign w:val="center"/>
          </w:tcPr>
          <w:p>
            <w:pPr>
              <w:pStyle w:val="Normal(Web)"/>
              <w:divId w:val="150"/>
              <w:jc w:val="center"/>
              <w:rPr>
                <w:vanish w:val="0"/>
              </w:rPr>
            </w:pPr>
            <w:r>
              <w:t xml:space="preserve">2Đ4b</w:t>
            </w:r>
          </w:p>
        </w:tc>
        <w:tc>
          <w:tcPr>
            <w:tcW w:w="0" w:type="auto"/>
            <w:shd w:val="clear" w:color="auto" w:fill="auto"/>
            <w:vAlign w:val="center"/>
          </w:tcPr>
          <w:p>
            <w:pPr>
              <w:pStyle w:val="Normal(Web)"/>
              <w:divId w:val="151"/>
              <w:rPr>
                <w:vanish w:val="0"/>
              </w:rPr>
            </w:pPr>
            <w:r>
              <w:t xml:space="preserve">Lưu huỳnh tổng số (APHA 4500-S04)</w:t>
            </w:r>
          </w:p>
        </w:tc>
        <w:tc>
          <w:tcPr>
            <w:tcW w:w="0" w:type="auto"/>
            <w:shd w:val="clear" w:color="auto" w:fill="auto"/>
            <w:vAlign w:val="center"/>
          </w:tcPr>
          <w:p>
            <w:pPr>
              <w:pStyle w:val="Normal(Web)"/>
              <w:divId w:val="152"/>
              <w:jc w:val="center"/>
              <w:rPr>
                <w:vanish w:val="0"/>
              </w:rPr>
            </w:pPr>
            <w:r>
              <w:t xml:space="preserve">Như 2Đ4đ</w:t>
            </w:r>
          </w:p>
        </w:tc>
      </w:tr>
    </w:tbl>
    <w:p>
      <w:pPr>
        <w:pStyle w:val="Normal(Web)"/>
        <w:divId w:val="153"/>
        <w:rPr>
          <w:vanish w:val="0"/>
        </w:rPr>
      </w:pPr>
      <w:r>
        <w:t xml:space="preserve">"</w:t>
      </w:r>
    </w:p>
    <w:p>
      <w:pPr>
        <w:pStyle w:val="Normal(Web)"/>
        <w:divId w:val="154"/>
        <w:rPr>
          <w:vanish w:val="0"/>
        </w:rPr>
      </w:pPr>
      <w:r>
        <w:rPr>
          <w:b/>
        </w:rPr>
        <w:t xml:space="preserve">Điều 2.</w:t>
      </w:r>
      <w:r>
        <w:t xml:space="preserve"> Thông tư này có hiệu lực thi hành kể từ ngày 09 tháng 02 năm 2014.</w:t>
      </w:r>
    </w:p>
    <w:p>
      <w:pPr>
        <w:pStyle w:val="Normal(Web)"/>
        <w:divId w:val="155"/>
        <w:rPr>
          <w:vanish w:val="0"/>
        </w:rPr>
      </w:pPr>
      <w:r>
        <w:rPr>
          <w:b/>
        </w:rPr>
        <w:t xml:space="preserve">Điều 3.</w:t>
      </w:r>
      <w:r>
        <w:t xml:space="preserve"> Bộ, cơ quan ngang Bộ, cơ quan thuộc Chính phủ, Ủy ban nhân dân các tỉnh, thành phố trực thuộc Trung ương và các tổ chức, cá nhân có liên quan chịu trách nhiệm thi hành Thông tư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56"/>
              <w:rPr>
                <w:vanish w:val="0"/>
              </w:rPr>
            </w:pPr>
            <w:r>
              <w:t xml:space="preserve"> </w:t>
            </w:r>
            <w:r>
              <w:rPr>
                <w:b/>
                <w:i/>
              </w:rPr>
              <w:t xml:space="preserve">Nơi nhận:</w:t>
            </w:r>
            <w:r>
              <w:rPr/>
              <w:br/>
            </w:r>
            <w:r>
              <w:t xml:space="preserve"> </w:t>
            </w:r>
            <w:r>
              <w:t xml:space="preserve">- </w:t>
            </w:r>
            <w:r>
              <w:t xml:space="preserve">Các Bộ, cơ quan ngang Bộ, cơ quan thuộc Chính phủ;</w:t>
            </w:r>
            <w:r>
              <w:rPr/>
              <w:br/>
            </w:r>
            <w:r>
              <w:t xml:space="preserve"> </w:t>
            </w:r>
            <w:r>
              <w:t xml:space="preserve">- </w:t>
            </w:r>
            <w:r>
              <w:t xml:space="preserve">Kiểm toán Nhà nước;</w:t>
            </w:r>
            <w:r>
              <w:rPr/>
              <w:br/>
            </w:r>
            <w:r>
              <w:t xml:space="preserve"> </w:t>
            </w:r>
            <w:r>
              <w:t xml:space="preserve">- </w:t>
            </w:r>
            <w:r>
              <w:t xml:space="preserve">UBND các tỉnh, thành phố trực thuộc Trung ương;</w:t>
            </w:r>
            <w:r>
              <w:rPr/>
              <w:br/>
            </w:r>
            <w:r>
              <w:t xml:space="preserve"> </w:t>
            </w:r>
            <w:r>
              <w:t xml:space="preserve">- </w:t>
            </w:r>
            <w:r>
              <w:t xml:space="preserve">Cục kiểm tra văn bản QPPL - Bộ Tư pháp;</w:t>
            </w:r>
            <w:r>
              <w:rPr/>
              <w:br/>
            </w:r>
            <w:r>
              <w:t xml:space="preserve"> </w:t>
            </w:r>
            <w:r>
              <w:t xml:space="preserve">- </w:t>
            </w:r>
            <w:r>
              <w:t xml:space="preserve">Bộ trưởng, các Thứ trưởng Bộ TN&amp;MT;</w:t>
            </w:r>
            <w:r>
              <w:rPr/>
              <w:br/>
            </w:r>
            <w:r>
              <w:t xml:space="preserve"> </w:t>
            </w:r>
            <w:r>
              <w:t xml:space="preserve">- </w:t>
            </w:r>
            <w:r>
              <w:t xml:space="preserve">Các đ</w:t>
            </w:r>
            <w:r>
              <w:t xml:space="preserve">ơ</w:t>
            </w:r>
            <w:r>
              <w:t xml:space="preserve">n vị trực thuộc Bộ TN&amp;MT, Website Bộ TN&amp;MT;</w:t>
            </w:r>
            <w:r>
              <w:rPr/>
              <w:br/>
            </w:r>
            <w:r>
              <w:t xml:space="preserve"> </w:t>
            </w:r>
            <w:r>
              <w:t xml:space="preserve">- </w:t>
            </w:r>
            <w:r>
              <w:t xml:space="preserve">S</w:t>
            </w:r>
            <w:r>
              <w:t xml:space="preserve">ở</w:t>
            </w:r>
            <w:r>
              <w:t xml:space="preserve"> TN&amp;MT các tỉnh, thành phố trực thuộc Trung ương;</w:t>
            </w:r>
            <w:r>
              <w:rPr/>
              <w:br/>
            </w:r>
            <w:r>
              <w:t xml:space="preserve"> </w:t>
            </w:r>
            <w:r>
              <w:t xml:space="preserve">- </w:t>
            </w:r>
            <w:r>
              <w:t xml:space="preserve">Công báo, Cổng Thông tin điện tử Chính phủ;</w:t>
            </w:r>
            <w:r>
              <w:rPr/>
              <w:br/>
            </w:r>
            <w:r>
              <w:t xml:space="preserve"> </w:t>
            </w:r>
            <w:r>
              <w:t xml:space="preserve">- </w:t>
            </w:r>
            <w:r>
              <w:t xml:space="preserve">Lưu: VT, TC</w:t>
            </w:r>
            <w:r>
              <w:t xml:space="preserve">Q</w:t>
            </w:r>
            <w:r>
              <w:t xml:space="preserve">LĐĐ, Vụ PC, Vụ KH</w:t>
            </w:r>
            <w:r>
              <w:t xml:space="preserve">.</w:t>
            </w:r>
          </w:p>
        </w:tc>
        <w:tc>
          <w:tcPr>
            <w:tcW w:w="0" w:type="auto"/>
            <w:shd w:val="clear" w:color="auto" w:fill="auto"/>
            <w:vAlign w:val="center"/>
          </w:tcPr>
          <w:p>
            <w:pPr>
              <w:pStyle w:val="Normal(Web)"/>
              <w:divId w:val="157"/>
              <w:jc w:val="center"/>
              <w:rPr>
                <w:vanish w:val="0"/>
              </w:rPr>
            </w:pPr>
            <w:r>
              <w:rPr>
                <w:b/>
              </w:rPr>
              <w:t xml:space="preserve">KT. BỘ TRƯỞNG</w:t>
            </w:r>
            <w:r>
              <w:rPr>
                <w:b/>
              </w:rPr>
              <w:br/>
            </w:r>
            <w:r>
              <w:rPr>
                <w:b/>
              </w:rPr>
              <w:t xml:space="preserve">THỨ TRƯỞNG</w:t>
            </w:r>
            <w:r>
              <w:rPr>
                <w:b/>
              </w:rPr>
              <w:br/>
            </w:r>
            <w:r>
              <w:rPr>
                <w:b/>
              </w:rPr>
              <w:br/>
            </w:r>
            <w:r>
              <w:rPr>
                <w:b/>
              </w:rPr>
              <w:br/>
            </w:r>
            <w:r>
              <w:rPr>
                <w:b/>
              </w:rPr>
              <w:br/>
            </w:r>
            <w:r>
              <w:rPr>
                <w:b/>
              </w:rPr>
              <w:br/>
            </w:r>
            <w:r>
              <w:rPr>
                <w:b/>
              </w:rPr>
              <w:t xml:space="preserve">Nguyễn Mạnh Hiển</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 w:id="78">
      <w:marLeft w:val="0"/>
      <w:marRight w:val="0"/>
      <w:marTop w:val="-20"/>
      <w:marBottom w:val="-20"/>
      <w:divBdr>
        <w:top w:val="none" w:sz="0" w:space="0" w:color="auto"/>
        <w:left w:val="none" w:sz="0" w:space="0" w:color="auto"/>
        <w:bottom w:val="none" w:sz="0" w:space="0" w:color="auto"/>
        <w:right w:val="none" w:sz="0" w:space="0" w:color="auto"/>
      </w:divBdr>
    </w:div>
    <w:div w:id="79">
      <w:marLeft w:val="0"/>
      <w:marRight w:val="0"/>
      <w:marTop w:val="-20"/>
      <w:marBottom w:val="-20"/>
      <w:divBdr>
        <w:top w:val="none" w:sz="0" w:space="0" w:color="auto"/>
        <w:left w:val="none" w:sz="0" w:space="0" w:color="auto"/>
        <w:bottom w:val="none" w:sz="0" w:space="0" w:color="auto"/>
        <w:right w:val="none" w:sz="0" w:space="0" w:color="auto"/>
      </w:divBdr>
    </w:div>
    <w:div w:id="80">
      <w:marLeft w:val="0"/>
      <w:marRight w:val="0"/>
      <w:marTop w:val="-20"/>
      <w:marBottom w:val="-20"/>
      <w:divBdr>
        <w:top w:val="none" w:sz="0" w:space="0" w:color="auto"/>
        <w:left w:val="none" w:sz="0" w:space="0" w:color="auto"/>
        <w:bottom w:val="none" w:sz="0" w:space="0" w:color="auto"/>
        <w:right w:val="none" w:sz="0" w:space="0" w:color="auto"/>
      </w:divBdr>
    </w:div>
    <w:div w:id="81">
      <w:marLeft w:val="0"/>
      <w:marRight w:val="0"/>
      <w:marTop w:val="-20"/>
      <w:marBottom w:val="-20"/>
      <w:divBdr>
        <w:top w:val="none" w:sz="0" w:space="0" w:color="auto"/>
        <w:left w:val="none" w:sz="0" w:space="0" w:color="auto"/>
        <w:bottom w:val="none" w:sz="0" w:space="0" w:color="auto"/>
        <w:right w:val="none" w:sz="0" w:space="0" w:color="auto"/>
      </w:divBdr>
    </w:div>
    <w:div w:id="82">
      <w:marLeft w:val="0"/>
      <w:marRight w:val="0"/>
      <w:marTop w:val="-20"/>
      <w:marBottom w:val="-20"/>
      <w:divBdr>
        <w:top w:val="none" w:sz="0" w:space="0" w:color="auto"/>
        <w:left w:val="none" w:sz="0" w:space="0" w:color="auto"/>
        <w:bottom w:val="none" w:sz="0" w:space="0" w:color="auto"/>
        <w:right w:val="none" w:sz="0" w:space="0" w:color="auto"/>
      </w:divBdr>
    </w:div>
    <w:div w:id="83">
      <w:marLeft w:val="0"/>
      <w:marRight w:val="0"/>
      <w:marTop w:val="-20"/>
      <w:marBottom w:val="-20"/>
      <w:divBdr>
        <w:top w:val="none" w:sz="0" w:space="0" w:color="auto"/>
        <w:left w:val="none" w:sz="0" w:space="0" w:color="auto"/>
        <w:bottom w:val="none" w:sz="0" w:space="0" w:color="auto"/>
        <w:right w:val="none" w:sz="0" w:space="0" w:color="auto"/>
      </w:divBdr>
    </w:div>
    <w:div w:id="84">
      <w:marLeft w:val="0"/>
      <w:marRight w:val="0"/>
      <w:marTop w:val="-20"/>
      <w:marBottom w:val="-20"/>
      <w:divBdr>
        <w:top w:val="none" w:sz="0" w:space="0" w:color="auto"/>
        <w:left w:val="none" w:sz="0" w:space="0" w:color="auto"/>
        <w:bottom w:val="none" w:sz="0" w:space="0" w:color="auto"/>
        <w:right w:val="none" w:sz="0" w:space="0" w:color="auto"/>
      </w:divBdr>
    </w:div>
    <w:div w:id="85">
      <w:marLeft w:val="0"/>
      <w:marRight w:val="0"/>
      <w:marTop w:val="-20"/>
      <w:marBottom w:val="-20"/>
      <w:divBdr>
        <w:top w:val="none" w:sz="0" w:space="0" w:color="auto"/>
        <w:left w:val="none" w:sz="0" w:space="0" w:color="auto"/>
        <w:bottom w:val="none" w:sz="0" w:space="0" w:color="auto"/>
        <w:right w:val="none" w:sz="0" w:space="0" w:color="auto"/>
      </w:divBdr>
    </w:div>
    <w:div w:id="86">
      <w:marLeft w:val="0"/>
      <w:marRight w:val="0"/>
      <w:marTop w:val="-20"/>
      <w:marBottom w:val="-20"/>
      <w:divBdr>
        <w:top w:val="none" w:sz="0" w:space="0" w:color="auto"/>
        <w:left w:val="none" w:sz="0" w:space="0" w:color="auto"/>
        <w:bottom w:val="none" w:sz="0" w:space="0" w:color="auto"/>
        <w:right w:val="none" w:sz="0" w:space="0" w:color="auto"/>
      </w:divBdr>
    </w:div>
    <w:div w:id="87">
      <w:marLeft w:val="0"/>
      <w:marRight w:val="0"/>
      <w:marTop w:val="-20"/>
      <w:marBottom w:val="-20"/>
      <w:divBdr>
        <w:top w:val="none" w:sz="0" w:space="0" w:color="auto"/>
        <w:left w:val="none" w:sz="0" w:space="0" w:color="auto"/>
        <w:bottom w:val="none" w:sz="0" w:space="0" w:color="auto"/>
        <w:right w:val="none" w:sz="0" w:space="0" w:color="auto"/>
      </w:divBdr>
    </w:div>
    <w:div w:id="88">
      <w:marLeft w:val="0"/>
      <w:marRight w:val="0"/>
      <w:marTop w:val="-20"/>
      <w:marBottom w:val="-20"/>
      <w:divBdr>
        <w:top w:val="none" w:sz="0" w:space="0" w:color="auto"/>
        <w:left w:val="none" w:sz="0" w:space="0" w:color="auto"/>
        <w:bottom w:val="none" w:sz="0" w:space="0" w:color="auto"/>
        <w:right w:val="none" w:sz="0" w:space="0" w:color="auto"/>
      </w:divBdr>
    </w:div>
    <w:div w:id="89">
      <w:marLeft w:val="0"/>
      <w:marRight w:val="0"/>
      <w:marTop w:val="-20"/>
      <w:marBottom w:val="-20"/>
      <w:divBdr>
        <w:top w:val="none" w:sz="0" w:space="0" w:color="auto"/>
        <w:left w:val="none" w:sz="0" w:space="0" w:color="auto"/>
        <w:bottom w:val="none" w:sz="0" w:space="0" w:color="auto"/>
        <w:right w:val="none" w:sz="0" w:space="0" w:color="auto"/>
      </w:divBdr>
    </w:div>
    <w:div w:id="90">
      <w:marLeft w:val="0"/>
      <w:marRight w:val="0"/>
      <w:marTop w:val="-20"/>
      <w:marBottom w:val="-20"/>
      <w:divBdr>
        <w:top w:val="none" w:sz="0" w:space="0" w:color="auto"/>
        <w:left w:val="none" w:sz="0" w:space="0" w:color="auto"/>
        <w:bottom w:val="none" w:sz="0" w:space="0" w:color="auto"/>
        <w:right w:val="none" w:sz="0" w:space="0" w:color="auto"/>
      </w:divBdr>
    </w:div>
    <w:div w:id="91">
      <w:marLeft w:val="0"/>
      <w:marRight w:val="0"/>
      <w:marTop w:val="-20"/>
      <w:marBottom w:val="-20"/>
      <w:divBdr>
        <w:top w:val="none" w:sz="0" w:space="0" w:color="auto"/>
        <w:left w:val="none" w:sz="0" w:space="0" w:color="auto"/>
        <w:bottom w:val="none" w:sz="0" w:space="0" w:color="auto"/>
        <w:right w:val="none" w:sz="0" w:space="0" w:color="auto"/>
      </w:divBdr>
    </w:div>
    <w:div w:id="92">
      <w:marLeft w:val="0"/>
      <w:marRight w:val="0"/>
      <w:marTop w:val="-20"/>
      <w:marBottom w:val="-20"/>
      <w:divBdr>
        <w:top w:val="none" w:sz="0" w:space="0" w:color="auto"/>
        <w:left w:val="none" w:sz="0" w:space="0" w:color="auto"/>
        <w:bottom w:val="none" w:sz="0" w:space="0" w:color="auto"/>
        <w:right w:val="none" w:sz="0" w:space="0" w:color="auto"/>
      </w:divBdr>
    </w:div>
    <w:div w:id="93">
      <w:marLeft w:val="0"/>
      <w:marRight w:val="0"/>
      <w:marTop w:val="-20"/>
      <w:marBottom w:val="-20"/>
      <w:divBdr>
        <w:top w:val="none" w:sz="0" w:space="0" w:color="auto"/>
        <w:left w:val="none" w:sz="0" w:space="0" w:color="auto"/>
        <w:bottom w:val="none" w:sz="0" w:space="0" w:color="auto"/>
        <w:right w:val="none" w:sz="0" w:space="0" w:color="auto"/>
      </w:divBdr>
    </w:div>
    <w:div w:id="94">
      <w:marLeft w:val="0"/>
      <w:marRight w:val="0"/>
      <w:marTop w:val="-20"/>
      <w:marBottom w:val="-20"/>
      <w:divBdr>
        <w:top w:val="none" w:sz="0" w:space="0" w:color="auto"/>
        <w:left w:val="none" w:sz="0" w:space="0" w:color="auto"/>
        <w:bottom w:val="none" w:sz="0" w:space="0" w:color="auto"/>
        <w:right w:val="none" w:sz="0" w:space="0" w:color="auto"/>
      </w:divBdr>
    </w:div>
    <w:div w:id="95">
      <w:marLeft w:val="0"/>
      <w:marRight w:val="0"/>
      <w:marTop w:val="-20"/>
      <w:marBottom w:val="-20"/>
      <w:divBdr>
        <w:top w:val="none" w:sz="0" w:space="0" w:color="auto"/>
        <w:left w:val="none" w:sz="0" w:space="0" w:color="auto"/>
        <w:bottom w:val="none" w:sz="0" w:space="0" w:color="auto"/>
        <w:right w:val="none" w:sz="0" w:space="0" w:color="auto"/>
      </w:divBdr>
    </w:div>
    <w:div w:id="96">
      <w:marLeft w:val="0"/>
      <w:marRight w:val="0"/>
      <w:marTop w:val="-20"/>
      <w:marBottom w:val="-20"/>
      <w:divBdr>
        <w:top w:val="none" w:sz="0" w:space="0" w:color="auto"/>
        <w:left w:val="none" w:sz="0" w:space="0" w:color="auto"/>
        <w:bottom w:val="none" w:sz="0" w:space="0" w:color="auto"/>
        <w:right w:val="none" w:sz="0" w:space="0" w:color="auto"/>
      </w:divBdr>
    </w:div>
    <w:div w:id="97">
      <w:marLeft w:val="0"/>
      <w:marRight w:val="0"/>
      <w:marTop w:val="-20"/>
      <w:marBottom w:val="-20"/>
      <w:divBdr>
        <w:top w:val="none" w:sz="0" w:space="0" w:color="auto"/>
        <w:left w:val="none" w:sz="0" w:space="0" w:color="auto"/>
        <w:bottom w:val="none" w:sz="0" w:space="0" w:color="auto"/>
        <w:right w:val="none" w:sz="0" w:space="0" w:color="auto"/>
      </w:divBdr>
    </w:div>
    <w:div w:id="98">
      <w:marLeft w:val="0"/>
      <w:marRight w:val="0"/>
      <w:marTop w:val="-20"/>
      <w:marBottom w:val="-20"/>
      <w:divBdr>
        <w:top w:val="none" w:sz="0" w:space="0" w:color="auto"/>
        <w:left w:val="none" w:sz="0" w:space="0" w:color="auto"/>
        <w:bottom w:val="none" w:sz="0" w:space="0" w:color="auto"/>
        <w:right w:val="none" w:sz="0" w:space="0" w:color="auto"/>
      </w:divBdr>
    </w:div>
    <w:div w:id="99">
      <w:marLeft w:val="0"/>
      <w:marRight w:val="0"/>
      <w:marTop w:val="-20"/>
      <w:marBottom w:val="-20"/>
      <w:divBdr>
        <w:top w:val="none" w:sz="0" w:space="0" w:color="auto"/>
        <w:left w:val="none" w:sz="0" w:space="0" w:color="auto"/>
        <w:bottom w:val="none" w:sz="0" w:space="0" w:color="auto"/>
        <w:right w:val="none" w:sz="0" w:space="0" w:color="auto"/>
      </w:divBdr>
    </w:div>
    <w:div w:id="100">
      <w:marLeft w:val="0"/>
      <w:marRight w:val="0"/>
      <w:marTop w:val="-20"/>
      <w:marBottom w:val="-20"/>
      <w:divBdr>
        <w:top w:val="none" w:sz="0" w:space="0" w:color="auto"/>
        <w:left w:val="none" w:sz="0" w:space="0" w:color="auto"/>
        <w:bottom w:val="none" w:sz="0" w:space="0" w:color="auto"/>
        <w:right w:val="none" w:sz="0" w:space="0" w:color="auto"/>
      </w:divBdr>
    </w:div>
    <w:div w:id="101">
      <w:marLeft w:val="0"/>
      <w:marRight w:val="0"/>
      <w:marTop w:val="-20"/>
      <w:marBottom w:val="-20"/>
      <w:divBdr>
        <w:top w:val="none" w:sz="0" w:space="0" w:color="auto"/>
        <w:left w:val="none" w:sz="0" w:space="0" w:color="auto"/>
        <w:bottom w:val="none" w:sz="0" w:space="0" w:color="auto"/>
        <w:right w:val="none" w:sz="0" w:space="0" w:color="auto"/>
      </w:divBdr>
    </w:div>
    <w:div w:id="102">
      <w:marLeft w:val="0"/>
      <w:marRight w:val="0"/>
      <w:marTop w:val="-20"/>
      <w:marBottom w:val="-20"/>
      <w:divBdr>
        <w:top w:val="none" w:sz="0" w:space="0" w:color="auto"/>
        <w:left w:val="none" w:sz="0" w:space="0" w:color="auto"/>
        <w:bottom w:val="none" w:sz="0" w:space="0" w:color="auto"/>
        <w:right w:val="none" w:sz="0" w:space="0" w:color="auto"/>
      </w:divBdr>
    </w:div>
    <w:div w:id="103">
      <w:marLeft w:val="0"/>
      <w:marRight w:val="0"/>
      <w:marTop w:val="-20"/>
      <w:marBottom w:val="-20"/>
      <w:divBdr>
        <w:top w:val="none" w:sz="0" w:space="0" w:color="auto"/>
        <w:left w:val="none" w:sz="0" w:space="0" w:color="auto"/>
        <w:bottom w:val="none" w:sz="0" w:space="0" w:color="auto"/>
        <w:right w:val="none" w:sz="0" w:space="0" w:color="auto"/>
      </w:divBdr>
    </w:div>
    <w:div w:id="104">
      <w:marLeft w:val="0"/>
      <w:marRight w:val="0"/>
      <w:marTop w:val="-20"/>
      <w:marBottom w:val="-20"/>
      <w:divBdr>
        <w:top w:val="none" w:sz="0" w:space="0" w:color="auto"/>
        <w:left w:val="none" w:sz="0" w:space="0" w:color="auto"/>
        <w:bottom w:val="none" w:sz="0" w:space="0" w:color="auto"/>
        <w:right w:val="none" w:sz="0" w:space="0" w:color="auto"/>
      </w:divBdr>
    </w:div>
    <w:div w:id="105">
      <w:marLeft w:val="0"/>
      <w:marRight w:val="0"/>
      <w:marTop w:val="-20"/>
      <w:marBottom w:val="-20"/>
      <w:divBdr>
        <w:top w:val="none" w:sz="0" w:space="0" w:color="auto"/>
        <w:left w:val="none" w:sz="0" w:space="0" w:color="auto"/>
        <w:bottom w:val="none" w:sz="0" w:space="0" w:color="auto"/>
        <w:right w:val="none" w:sz="0" w:space="0" w:color="auto"/>
      </w:divBdr>
    </w:div>
    <w:div w:id="106">
      <w:marLeft w:val="0"/>
      <w:marRight w:val="0"/>
      <w:marTop w:val="-20"/>
      <w:marBottom w:val="-20"/>
      <w:divBdr>
        <w:top w:val="none" w:sz="0" w:space="0" w:color="auto"/>
        <w:left w:val="none" w:sz="0" w:space="0" w:color="auto"/>
        <w:bottom w:val="none" w:sz="0" w:space="0" w:color="auto"/>
        <w:right w:val="none" w:sz="0" w:space="0" w:color="auto"/>
      </w:divBdr>
    </w:div>
    <w:div w:id="107">
      <w:marLeft w:val="0"/>
      <w:marRight w:val="0"/>
      <w:marTop w:val="-20"/>
      <w:marBottom w:val="-20"/>
      <w:divBdr>
        <w:top w:val="none" w:sz="0" w:space="0" w:color="auto"/>
        <w:left w:val="none" w:sz="0" w:space="0" w:color="auto"/>
        <w:bottom w:val="none" w:sz="0" w:space="0" w:color="auto"/>
        <w:right w:val="none" w:sz="0" w:space="0" w:color="auto"/>
      </w:divBdr>
    </w:div>
    <w:div w:id="108">
      <w:marLeft w:val="0"/>
      <w:marRight w:val="0"/>
      <w:marTop w:val="-20"/>
      <w:marBottom w:val="-20"/>
      <w:divBdr>
        <w:top w:val="none" w:sz="0" w:space="0" w:color="auto"/>
        <w:left w:val="none" w:sz="0" w:space="0" w:color="auto"/>
        <w:bottom w:val="none" w:sz="0" w:space="0" w:color="auto"/>
        <w:right w:val="none" w:sz="0" w:space="0" w:color="auto"/>
      </w:divBdr>
    </w:div>
    <w:div w:id="109">
      <w:marLeft w:val="0"/>
      <w:marRight w:val="0"/>
      <w:marTop w:val="-20"/>
      <w:marBottom w:val="-20"/>
      <w:divBdr>
        <w:top w:val="none" w:sz="0" w:space="0" w:color="auto"/>
        <w:left w:val="none" w:sz="0" w:space="0" w:color="auto"/>
        <w:bottom w:val="none" w:sz="0" w:space="0" w:color="auto"/>
        <w:right w:val="none" w:sz="0" w:space="0" w:color="auto"/>
      </w:divBdr>
    </w:div>
    <w:div w:id="110">
      <w:marLeft w:val="0"/>
      <w:marRight w:val="0"/>
      <w:marTop w:val="-20"/>
      <w:marBottom w:val="-20"/>
      <w:divBdr>
        <w:top w:val="none" w:sz="0" w:space="0" w:color="auto"/>
        <w:left w:val="none" w:sz="0" w:space="0" w:color="auto"/>
        <w:bottom w:val="none" w:sz="0" w:space="0" w:color="auto"/>
        <w:right w:val="none" w:sz="0" w:space="0" w:color="auto"/>
      </w:divBdr>
    </w:div>
    <w:div w:id="111">
      <w:marLeft w:val="0"/>
      <w:marRight w:val="0"/>
      <w:marTop w:val="-20"/>
      <w:marBottom w:val="-20"/>
      <w:divBdr>
        <w:top w:val="none" w:sz="0" w:space="0" w:color="auto"/>
        <w:left w:val="none" w:sz="0" w:space="0" w:color="auto"/>
        <w:bottom w:val="none" w:sz="0" w:space="0" w:color="auto"/>
        <w:right w:val="none" w:sz="0" w:space="0" w:color="auto"/>
      </w:divBdr>
    </w:div>
    <w:div w:id="112">
      <w:marLeft w:val="0"/>
      <w:marRight w:val="0"/>
      <w:marTop w:val="-20"/>
      <w:marBottom w:val="-20"/>
      <w:divBdr>
        <w:top w:val="none" w:sz="0" w:space="0" w:color="auto"/>
        <w:left w:val="none" w:sz="0" w:space="0" w:color="auto"/>
        <w:bottom w:val="none" w:sz="0" w:space="0" w:color="auto"/>
        <w:right w:val="none" w:sz="0" w:space="0" w:color="auto"/>
      </w:divBdr>
    </w:div>
    <w:div w:id="113">
      <w:marLeft w:val="0"/>
      <w:marRight w:val="0"/>
      <w:marTop w:val="-20"/>
      <w:marBottom w:val="-20"/>
      <w:divBdr>
        <w:top w:val="none" w:sz="0" w:space="0" w:color="auto"/>
        <w:left w:val="none" w:sz="0" w:space="0" w:color="auto"/>
        <w:bottom w:val="none" w:sz="0" w:space="0" w:color="auto"/>
        <w:right w:val="none" w:sz="0" w:space="0" w:color="auto"/>
      </w:divBdr>
    </w:div>
    <w:div w:id="114">
      <w:marLeft w:val="0"/>
      <w:marRight w:val="0"/>
      <w:marTop w:val="-20"/>
      <w:marBottom w:val="-20"/>
      <w:divBdr>
        <w:top w:val="none" w:sz="0" w:space="0" w:color="auto"/>
        <w:left w:val="none" w:sz="0" w:space="0" w:color="auto"/>
        <w:bottom w:val="none" w:sz="0" w:space="0" w:color="auto"/>
        <w:right w:val="none" w:sz="0" w:space="0" w:color="auto"/>
      </w:divBdr>
    </w:div>
    <w:div w:id="115">
      <w:marLeft w:val="0"/>
      <w:marRight w:val="0"/>
      <w:marTop w:val="-20"/>
      <w:marBottom w:val="-20"/>
      <w:divBdr>
        <w:top w:val="none" w:sz="0" w:space="0" w:color="auto"/>
        <w:left w:val="none" w:sz="0" w:space="0" w:color="auto"/>
        <w:bottom w:val="none" w:sz="0" w:space="0" w:color="auto"/>
        <w:right w:val="none" w:sz="0" w:space="0" w:color="auto"/>
      </w:divBdr>
    </w:div>
    <w:div w:id="116">
      <w:marLeft w:val="0"/>
      <w:marRight w:val="0"/>
      <w:marTop w:val="-20"/>
      <w:marBottom w:val="-20"/>
      <w:divBdr>
        <w:top w:val="none" w:sz="0" w:space="0" w:color="auto"/>
        <w:left w:val="none" w:sz="0" w:space="0" w:color="auto"/>
        <w:bottom w:val="none" w:sz="0" w:space="0" w:color="auto"/>
        <w:right w:val="none" w:sz="0" w:space="0" w:color="auto"/>
      </w:divBdr>
    </w:div>
    <w:div w:id="117">
      <w:marLeft w:val="0"/>
      <w:marRight w:val="0"/>
      <w:marTop w:val="-20"/>
      <w:marBottom w:val="-20"/>
      <w:divBdr>
        <w:top w:val="none" w:sz="0" w:space="0" w:color="auto"/>
        <w:left w:val="none" w:sz="0" w:space="0" w:color="auto"/>
        <w:bottom w:val="none" w:sz="0" w:space="0" w:color="auto"/>
        <w:right w:val="none" w:sz="0" w:space="0" w:color="auto"/>
      </w:divBdr>
    </w:div>
    <w:div w:id="118">
      <w:marLeft w:val="0"/>
      <w:marRight w:val="0"/>
      <w:marTop w:val="-20"/>
      <w:marBottom w:val="-20"/>
      <w:divBdr>
        <w:top w:val="none" w:sz="0" w:space="0" w:color="auto"/>
        <w:left w:val="none" w:sz="0" w:space="0" w:color="auto"/>
        <w:bottom w:val="none" w:sz="0" w:space="0" w:color="auto"/>
        <w:right w:val="none" w:sz="0" w:space="0" w:color="auto"/>
      </w:divBdr>
    </w:div>
    <w:div w:id="119">
      <w:marLeft w:val="0"/>
      <w:marRight w:val="0"/>
      <w:marTop w:val="-20"/>
      <w:marBottom w:val="-20"/>
      <w:divBdr>
        <w:top w:val="none" w:sz="0" w:space="0" w:color="auto"/>
        <w:left w:val="none" w:sz="0" w:space="0" w:color="auto"/>
        <w:bottom w:val="none" w:sz="0" w:space="0" w:color="auto"/>
        <w:right w:val="none" w:sz="0" w:space="0" w:color="auto"/>
      </w:divBdr>
    </w:div>
    <w:div w:id="120">
      <w:marLeft w:val="0"/>
      <w:marRight w:val="0"/>
      <w:marTop w:val="-20"/>
      <w:marBottom w:val="-20"/>
      <w:divBdr>
        <w:top w:val="none" w:sz="0" w:space="0" w:color="auto"/>
        <w:left w:val="none" w:sz="0" w:space="0" w:color="auto"/>
        <w:bottom w:val="none" w:sz="0" w:space="0" w:color="auto"/>
        <w:right w:val="none" w:sz="0" w:space="0" w:color="auto"/>
      </w:divBdr>
    </w:div>
    <w:div w:id="121">
      <w:marLeft w:val="0"/>
      <w:marRight w:val="0"/>
      <w:marTop w:val="-20"/>
      <w:marBottom w:val="-20"/>
      <w:divBdr>
        <w:top w:val="none" w:sz="0" w:space="0" w:color="auto"/>
        <w:left w:val="none" w:sz="0" w:space="0" w:color="auto"/>
        <w:bottom w:val="none" w:sz="0" w:space="0" w:color="auto"/>
        <w:right w:val="none" w:sz="0" w:space="0" w:color="auto"/>
      </w:divBdr>
    </w:div>
    <w:div w:id="122">
      <w:marLeft w:val="0"/>
      <w:marRight w:val="0"/>
      <w:marTop w:val="-20"/>
      <w:marBottom w:val="-20"/>
      <w:divBdr>
        <w:top w:val="none" w:sz="0" w:space="0" w:color="auto"/>
        <w:left w:val="none" w:sz="0" w:space="0" w:color="auto"/>
        <w:bottom w:val="none" w:sz="0" w:space="0" w:color="auto"/>
        <w:right w:val="none" w:sz="0" w:space="0" w:color="auto"/>
      </w:divBdr>
    </w:div>
    <w:div w:id="123">
      <w:marLeft w:val="0"/>
      <w:marRight w:val="0"/>
      <w:marTop w:val="-20"/>
      <w:marBottom w:val="-20"/>
      <w:divBdr>
        <w:top w:val="none" w:sz="0" w:space="0" w:color="auto"/>
        <w:left w:val="none" w:sz="0" w:space="0" w:color="auto"/>
        <w:bottom w:val="none" w:sz="0" w:space="0" w:color="auto"/>
        <w:right w:val="none" w:sz="0" w:space="0" w:color="auto"/>
      </w:divBdr>
    </w:div>
    <w:div w:id="124">
      <w:marLeft w:val="0"/>
      <w:marRight w:val="0"/>
      <w:marTop w:val="-20"/>
      <w:marBottom w:val="-20"/>
      <w:divBdr>
        <w:top w:val="none" w:sz="0" w:space="0" w:color="auto"/>
        <w:left w:val="none" w:sz="0" w:space="0" w:color="auto"/>
        <w:bottom w:val="none" w:sz="0" w:space="0" w:color="auto"/>
        <w:right w:val="none" w:sz="0" w:space="0" w:color="auto"/>
      </w:divBdr>
    </w:div>
    <w:div w:id="125">
      <w:marLeft w:val="0"/>
      <w:marRight w:val="0"/>
      <w:marTop w:val="-20"/>
      <w:marBottom w:val="-20"/>
      <w:divBdr>
        <w:top w:val="none" w:sz="0" w:space="0" w:color="auto"/>
        <w:left w:val="none" w:sz="0" w:space="0" w:color="auto"/>
        <w:bottom w:val="none" w:sz="0" w:space="0" w:color="auto"/>
        <w:right w:val="none" w:sz="0" w:space="0" w:color="auto"/>
      </w:divBdr>
    </w:div>
    <w:div w:id="126">
      <w:marLeft w:val="0"/>
      <w:marRight w:val="0"/>
      <w:marTop w:val="-20"/>
      <w:marBottom w:val="-20"/>
      <w:divBdr>
        <w:top w:val="none" w:sz="0" w:space="0" w:color="auto"/>
        <w:left w:val="none" w:sz="0" w:space="0" w:color="auto"/>
        <w:bottom w:val="none" w:sz="0" w:space="0" w:color="auto"/>
        <w:right w:val="none" w:sz="0" w:space="0" w:color="auto"/>
      </w:divBdr>
    </w:div>
    <w:div w:id="127">
      <w:marLeft w:val="0"/>
      <w:marRight w:val="0"/>
      <w:marTop w:val="-20"/>
      <w:marBottom w:val="-20"/>
      <w:divBdr>
        <w:top w:val="none" w:sz="0" w:space="0" w:color="auto"/>
        <w:left w:val="none" w:sz="0" w:space="0" w:color="auto"/>
        <w:bottom w:val="none" w:sz="0" w:space="0" w:color="auto"/>
        <w:right w:val="none" w:sz="0" w:space="0" w:color="auto"/>
      </w:divBdr>
    </w:div>
    <w:div w:id="128">
      <w:marLeft w:val="0"/>
      <w:marRight w:val="0"/>
      <w:marTop w:val="-20"/>
      <w:marBottom w:val="-20"/>
      <w:divBdr>
        <w:top w:val="none" w:sz="0" w:space="0" w:color="auto"/>
        <w:left w:val="none" w:sz="0" w:space="0" w:color="auto"/>
        <w:bottom w:val="none" w:sz="0" w:space="0" w:color="auto"/>
        <w:right w:val="none" w:sz="0" w:space="0" w:color="auto"/>
      </w:divBdr>
    </w:div>
    <w:div w:id="129">
      <w:marLeft w:val="0"/>
      <w:marRight w:val="0"/>
      <w:marTop w:val="-20"/>
      <w:marBottom w:val="-20"/>
      <w:divBdr>
        <w:top w:val="none" w:sz="0" w:space="0" w:color="auto"/>
        <w:left w:val="none" w:sz="0" w:space="0" w:color="auto"/>
        <w:bottom w:val="none" w:sz="0" w:space="0" w:color="auto"/>
        <w:right w:val="none" w:sz="0" w:space="0" w:color="auto"/>
      </w:divBdr>
    </w:div>
    <w:div w:id="130">
      <w:marLeft w:val="0"/>
      <w:marRight w:val="0"/>
      <w:marTop w:val="-20"/>
      <w:marBottom w:val="-20"/>
      <w:divBdr>
        <w:top w:val="none" w:sz="0" w:space="0" w:color="auto"/>
        <w:left w:val="none" w:sz="0" w:space="0" w:color="auto"/>
        <w:bottom w:val="none" w:sz="0" w:space="0" w:color="auto"/>
        <w:right w:val="none" w:sz="0" w:space="0" w:color="auto"/>
      </w:divBdr>
    </w:div>
    <w:div w:id="131">
      <w:marLeft w:val="0"/>
      <w:marRight w:val="0"/>
      <w:marTop w:val="-20"/>
      <w:marBottom w:val="-20"/>
      <w:divBdr>
        <w:top w:val="none" w:sz="0" w:space="0" w:color="auto"/>
        <w:left w:val="none" w:sz="0" w:space="0" w:color="auto"/>
        <w:bottom w:val="none" w:sz="0" w:space="0" w:color="auto"/>
        <w:right w:val="none" w:sz="0" w:space="0" w:color="auto"/>
      </w:divBdr>
    </w:div>
    <w:div w:id="132">
      <w:marLeft w:val="0"/>
      <w:marRight w:val="0"/>
      <w:marTop w:val="-20"/>
      <w:marBottom w:val="-20"/>
      <w:divBdr>
        <w:top w:val="none" w:sz="0" w:space="0" w:color="auto"/>
        <w:left w:val="none" w:sz="0" w:space="0" w:color="auto"/>
        <w:bottom w:val="none" w:sz="0" w:space="0" w:color="auto"/>
        <w:right w:val="none" w:sz="0" w:space="0" w:color="auto"/>
      </w:divBdr>
    </w:div>
    <w:div w:id="133">
      <w:marLeft w:val="0"/>
      <w:marRight w:val="0"/>
      <w:marTop w:val="-20"/>
      <w:marBottom w:val="-20"/>
      <w:divBdr>
        <w:top w:val="none" w:sz="0" w:space="0" w:color="auto"/>
        <w:left w:val="none" w:sz="0" w:space="0" w:color="auto"/>
        <w:bottom w:val="none" w:sz="0" w:space="0" w:color="auto"/>
        <w:right w:val="none" w:sz="0" w:space="0" w:color="auto"/>
      </w:divBdr>
    </w:div>
    <w:div w:id="134">
      <w:marLeft w:val="0"/>
      <w:marRight w:val="0"/>
      <w:marTop w:val="-20"/>
      <w:marBottom w:val="-20"/>
      <w:divBdr>
        <w:top w:val="none" w:sz="0" w:space="0" w:color="auto"/>
        <w:left w:val="none" w:sz="0" w:space="0" w:color="auto"/>
        <w:bottom w:val="none" w:sz="0" w:space="0" w:color="auto"/>
        <w:right w:val="none" w:sz="0" w:space="0" w:color="auto"/>
      </w:divBdr>
    </w:div>
    <w:div w:id="135">
      <w:marLeft w:val="0"/>
      <w:marRight w:val="0"/>
      <w:marTop w:val="-20"/>
      <w:marBottom w:val="-20"/>
      <w:divBdr>
        <w:top w:val="none" w:sz="0" w:space="0" w:color="auto"/>
        <w:left w:val="none" w:sz="0" w:space="0" w:color="auto"/>
        <w:bottom w:val="none" w:sz="0" w:space="0" w:color="auto"/>
        <w:right w:val="none" w:sz="0" w:space="0" w:color="auto"/>
      </w:divBdr>
    </w:div>
    <w:div w:id="136">
      <w:marLeft w:val="0"/>
      <w:marRight w:val="0"/>
      <w:marTop w:val="-20"/>
      <w:marBottom w:val="-20"/>
      <w:divBdr>
        <w:top w:val="none" w:sz="0" w:space="0" w:color="auto"/>
        <w:left w:val="none" w:sz="0" w:space="0" w:color="auto"/>
        <w:bottom w:val="none" w:sz="0" w:space="0" w:color="auto"/>
        <w:right w:val="none" w:sz="0" w:space="0" w:color="auto"/>
      </w:divBdr>
    </w:div>
    <w:div w:id="137">
      <w:marLeft w:val="0"/>
      <w:marRight w:val="0"/>
      <w:marTop w:val="-20"/>
      <w:marBottom w:val="-20"/>
      <w:divBdr>
        <w:top w:val="none" w:sz="0" w:space="0" w:color="auto"/>
        <w:left w:val="none" w:sz="0" w:space="0" w:color="auto"/>
        <w:bottom w:val="none" w:sz="0" w:space="0" w:color="auto"/>
        <w:right w:val="none" w:sz="0" w:space="0" w:color="auto"/>
      </w:divBdr>
    </w:div>
    <w:div w:id="138">
      <w:marLeft w:val="0"/>
      <w:marRight w:val="0"/>
      <w:marTop w:val="-20"/>
      <w:marBottom w:val="-20"/>
      <w:divBdr>
        <w:top w:val="none" w:sz="0" w:space="0" w:color="auto"/>
        <w:left w:val="none" w:sz="0" w:space="0" w:color="auto"/>
        <w:bottom w:val="none" w:sz="0" w:space="0" w:color="auto"/>
        <w:right w:val="none" w:sz="0" w:space="0" w:color="auto"/>
      </w:divBdr>
    </w:div>
    <w:div w:id="139">
      <w:marLeft w:val="0"/>
      <w:marRight w:val="0"/>
      <w:marTop w:val="-20"/>
      <w:marBottom w:val="-20"/>
      <w:divBdr>
        <w:top w:val="none" w:sz="0" w:space="0" w:color="auto"/>
        <w:left w:val="none" w:sz="0" w:space="0" w:color="auto"/>
        <w:bottom w:val="none" w:sz="0" w:space="0" w:color="auto"/>
        <w:right w:val="none" w:sz="0" w:space="0" w:color="auto"/>
      </w:divBdr>
    </w:div>
    <w:div w:id="140">
      <w:marLeft w:val="0"/>
      <w:marRight w:val="0"/>
      <w:marTop w:val="-20"/>
      <w:marBottom w:val="-20"/>
      <w:divBdr>
        <w:top w:val="none" w:sz="0" w:space="0" w:color="auto"/>
        <w:left w:val="none" w:sz="0" w:space="0" w:color="auto"/>
        <w:bottom w:val="none" w:sz="0" w:space="0" w:color="auto"/>
        <w:right w:val="none" w:sz="0" w:space="0" w:color="auto"/>
      </w:divBdr>
    </w:div>
    <w:div w:id="141">
      <w:marLeft w:val="0"/>
      <w:marRight w:val="0"/>
      <w:marTop w:val="-20"/>
      <w:marBottom w:val="-20"/>
      <w:divBdr>
        <w:top w:val="none" w:sz="0" w:space="0" w:color="auto"/>
        <w:left w:val="none" w:sz="0" w:space="0" w:color="auto"/>
        <w:bottom w:val="none" w:sz="0" w:space="0" w:color="auto"/>
        <w:right w:val="none" w:sz="0" w:space="0" w:color="auto"/>
      </w:divBdr>
    </w:div>
    <w:div w:id="142">
      <w:marLeft w:val="0"/>
      <w:marRight w:val="0"/>
      <w:marTop w:val="-20"/>
      <w:marBottom w:val="-20"/>
      <w:divBdr>
        <w:top w:val="none" w:sz="0" w:space="0" w:color="auto"/>
        <w:left w:val="none" w:sz="0" w:space="0" w:color="auto"/>
        <w:bottom w:val="none" w:sz="0" w:space="0" w:color="auto"/>
        <w:right w:val="none" w:sz="0" w:space="0" w:color="auto"/>
      </w:divBdr>
    </w:div>
    <w:div w:id="143">
      <w:marLeft w:val="0"/>
      <w:marRight w:val="0"/>
      <w:marTop w:val="-20"/>
      <w:marBottom w:val="-20"/>
      <w:divBdr>
        <w:top w:val="none" w:sz="0" w:space="0" w:color="auto"/>
        <w:left w:val="none" w:sz="0" w:space="0" w:color="auto"/>
        <w:bottom w:val="none" w:sz="0" w:space="0" w:color="auto"/>
        <w:right w:val="none" w:sz="0" w:space="0" w:color="auto"/>
      </w:divBdr>
    </w:div>
    <w:div w:id="144">
      <w:marLeft w:val="0"/>
      <w:marRight w:val="0"/>
      <w:marTop w:val="-20"/>
      <w:marBottom w:val="-20"/>
      <w:divBdr>
        <w:top w:val="none" w:sz="0" w:space="0" w:color="auto"/>
        <w:left w:val="none" w:sz="0" w:space="0" w:color="auto"/>
        <w:bottom w:val="none" w:sz="0" w:space="0" w:color="auto"/>
        <w:right w:val="none" w:sz="0" w:space="0" w:color="auto"/>
      </w:divBdr>
    </w:div>
    <w:div w:id="145">
      <w:marLeft w:val="0"/>
      <w:marRight w:val="0"/>
      <w:marTop w:val="-20"/>
      <w:marBottom w:val="-20"/>
      <w:divBdr>
        <w:top w:val="none" w:sz="0" w:space="0" w:color="auto"/>
        <w:left w:val="none" w:sz="0" w:space="0" w:color="auto"/>
        <w:bottom w:val="none" w:sz="0" w:space="0" w:color="auto"/>
        <w:right w:val="none" w:sz="0" w:space="0" w:color="auto"/>
      </w:divBdr>
    </w:div>
    <w:div w:id="146">
      <w:marLeft w:val="0"/>
      <w:marRight w:val="0"/>
      <w:marTop w:val="-20"/>
      <w:marBottom w:val="-20"/>
      <w:divBdr>
        <w:top w:val="none" w:sz="0" w:space="0" w:color="auto"/>
        <w:left w:val="none" w:sz="0" w:space="0" w:color="auto"/>
        <w:bottom w:val="none" w:sz="0" w:space="0" w:color="auto"/>
        <w:right w:val="none" w:sz="0" w:space="0" w:color="auto"/>
      </w:divBdr>
    </w:div>
    <w:div w:id="147">
      <w:marLeft w:val="0"/>
      <w:marRight w:val="0"/>
      <w:marTop w:val="-20"/>
      <w:marBottom w:val="-20"/>
      <w:divBdr>
        <w:top w:val="none" w:sz="0" w:space="0" w:color="auto"/>
        <w:left w:val="none" w:sz="0" w:space="0" w:color="auto"/>
        <w:bottom w:val="none" w:sz="0" w:space="0" w:color="auto"/>
        <w:right w:val="none" w:sz="0" w:space="0" w:color="auto"/>
      </w:divBdr>
    </w:div>
    <w:div w:id="148">
      <w:marLeft w:val="0"/>
      <w:marRight w:val="0"/>
      <w:marTop w:val="-20"/>
      <w:marBottom w:val="-20"/>
      <w:divBdr>
        <w:top w:val="none" w:sz="0" w:space="0" w:color="auto"/>
        <w:left w:val="none" w:sz="0" w:space="0" w:color="auto"/>
        <w:bottom w:val="none" w:sz="0" w:space="0" w:color="auto"/>
        <w:right w:val="none" w:sz="0" w:space="0" w:color="auto"/>
      </w:divBdr>
    </w:div>
    <w:div w:id="149">
      <w:marLeft w:val="0"/>
      <w:marRight w:val="0"/>
      <w:marTop w:val="-20"/>
      <w:marBottom w:val="-20"/>
      <w:divBdr>
        <w:top w:val="none" w:sz="0" w:space="0" w:color="auto"/>
        <w:left w:val="none" w:sz="0" w:space="0" w:color="auto"/>
        <w:bottom w:val="none" w:sz="0" w:space="0" w:color="auto"/>
        <w:right w:val="none" w:sz="0" w:space="0" w:color="auto"/>
      </w:divBdr>
    </w:div>
    <w:div w:id="150">
      <w:marLeft w:val="0"/>
      <w:marRight w:val="0"/>
      <w:marTop w:val="-20"/>
      <w:marBottom w:val="-20"/>
      <w:divBdr>
        <w:top w:val="none" w:sz="0" w:space="0" w:color="auto"/>
        <w:left w:val="none" w:sz="0" w:space="0" w:color="auto"/>
        <w:bottom w:val="none" w:sz="0" w:space="0" w:color="auto"/>
        <w:right w:val="none" w:sz="0" w:space="0" w:color="auto"/>
      </w:divBdr>
    </w:div>
    <w:div w:id="151">
      <w:marLeft w:val="0"/>
      <w:marRight w:val="0"/>
      <w:marTop w:val="-20"/>
      <w:marBottom w:val="-20"/>
      <w:divBdr>
        <w:top w:val="none" w:sz="0" w:space="0" w:color="auto"/>
        <w:left w:val="none" w:sz="0" w:space="0" w:color="auto"/>
        <w:bottom w:val="none" w:sz="0" w:space="0" w:color="auto"/>
        <w:right w:val="none" w:sz="0" w:space="0" w:color="auto"/>
      </w:divBdr>
    </w:div>
    <w:div w:id="152">
      <w:marLeft w:val="0"/>
      <w:marRight w:val="0"/>
      <w:marTop w:val="-20"/>
      <w:marBottom w:val="-20"/>
      <w:divBdr>
        <w:top w:val="none" w:sz="0" w:space="0" w:color="auto"/>
        <w:left w:val="none" w:sz="0" w:space="0" w:color="auto"/>
        <w:bottom w:val="none" w:sz="0" w:space="0" w:color="auto"/>
        <w:right w:val="none" w:sz="0" w:space="0" w:color="auto"/>
      </w:divBdr>
    </w:div>
    <w:div w:id="153">
      <w:marLeft w:val="0"/>
      <w:marRight w:val="0"/>
      <w:marTop w:val="-20"/>
      <w:marBottom w:val="-20"/>
      <w:divBdr>
        <w:top w:val="none" w:sz="0" w:space="0" w:color="auto"/>
        <w:left w:val="none" w:sz="0" w:space="0" w:color="auto"/>
        <w:bottom w:val="none" w:sz="0" w:space="0" w:color="auto"/>
        <w:right w:val="none" w:sz="0" w:space="0" w:color="auto"/>
      </w:divBdr>
    </w:div>
    <w:div w:id="154">
      <w:marLeft w:val="0"/>
      <w:marRight w:val="0"/>
      <w:marTop w:val="-20"/>
      <w:marBottom w:val="-20"/>
      <w:divBdr>
        <w:top w:val="none" w:sz="0" w:space="0" w:color="auto"/>
        <w:left w:val="none" w:sz="0" w:space="0" w:color="auto"/>
        <w:bottom w:val="none" w:sz="0" w:space="0" w:color="auto"/>
        <w:right w:val="none" w:sz="0" w:space="0" w:color="auto"/>
      </w:divBdr>
    </w:div>
    <w:div w:id="155">
      <w:marLeft w:val="0"/>
      <w:marRight w:val="0"/>
      <w:marTop w:val="-20"/>
      <w:marBottom w:val="-20"/>
      <w:divBdr>
        <w:top w:val="none" w:sz="0" w:space="0" w:color="auto"/>
        <w:left w:val="none" w:sz="0" w:space="0" w:color="auto"/>
        <w:bottom w:val="none" w:sz="0" w:space="0" w:color="auto"/>
        <w:right w:val="none" w:sz="0" w:space="0" w:color="auto"/>
      </w:divBdr>
    </w:div>
    <w:div w:id="156">
      <w:marLeft w:val="0"/>
      <w:marRight w:val="0"/>
      <w:marTop w:val="-20"/>
      <w:marBottom w:val="-20"/>
      <w:divBdr>
        <w:top w:val="none" w:sz="0" w:space="0" w:color="auto"/>
        <w:left w:val="none" w:sz="0" w:space="0" w:color="auto"/>
        <w:bottom w:val="none" w:sz="0" w:space="0" w:color="auto"/>
        <w:right w:val="none" w:sz="0" w:space="0" w:color="auto"/>
      </w:divBdr>
    </w:div>
    <w:div w:id="15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49-2013-tt-btnmt-cua-bo-tai-nguyen-va-moi-truong---sua-doi--bo-sung-mot-so-quy-dinh-cua-dinh-muc-kinh-te---ky-thuat-dieu-tra-thoai-hoa-dat-ban-hanh-kem-theo-thong-tu-so-15-2012-tt-btnmt-ng.aspx" TargetMode="External" /><Relationship Id="rId4" Type="http://schemas.openxmlformats.org/officeDocument/2006/relationships/hyperlink" Target="/thong-tu-15-2012-tt-btnmt-dinh-muc-kinh-te-ky-thuat-dieu-tra-thoai-hoa-dat.aspx" TargetMode="External" /><Relationship Id="rId5" Type="http://schemas.openxmlformats.org/officeDocument/2006/relationships/hyperlink" Target="/nghi-dinh-21-2013-nd-cp-ve-viec-quy-dinh-chuc-nang-nhiem-vu-quyen-han-va-co-cau-to-chuc-cua-bo-tai-nguyen-va-moi-truo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2022-06-21T16:48:34Z</dcterms:created>
  <dcterms:modified xsi:type="dcterms:W3CDTF">2022-06-21T16:48:34Z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2022-06-21T16:48:34Z</dcterms:created>
  <dcterms:modified xsi:type="dcterms:W3CDTF">2022-06-21T16:48:34Z</dcterms:modified>
</cp:coreProperties>
</file>