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0863FF">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BỘ Y TẾ</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03/2024/TT-BYT</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 xml:space="preserve">16</w:t>
            </w:r>
            <w:r>
              <w:rPr>
                <w:rFonts w:ascii="Arial" w:hAnsi="Arial" w:cs="Arial"/>
                <w:i/>
                <w:iCs/>
                <w:sz w:val="20"/>
                <w:szCs w:val="20"/>
              </w:rPr>
              <w:t xml:space="preserve"> tháng </w:t>
            </w:r>
            <w:r>
              <w:rPr>
                <w:rFonts w:ascii="Arial" w:hAnsi="Arial" w:cs="Arial"/>
                <w:i/>
                <w:iCs/>
                <w:sz w:val="20"/>
                <w:szCs w:val="20"/>
                <w:lang w:val="en-US"/>
              </w:rPr>
              <w:t xml:space="preserve">4</w:t>
            </w:r>
            <w:r w:rsidRPr="00597990">
              <w:rPr>
                <w:rFonts w:ascii="Arial" w:hAnsi="Arial" w:cs="Arial"/>
                <w:i/>
                <w:iCs/>
                <w:sz w:val="20"/>
                <w:szCs w:val="20"/>
              </w:rPr>
              <w:t xml:space="preserve"> năm 202</w:t>
            </w:r>
            <w:r>
              <w:rPr>
                <w:rFonts w:ascii="Arial" w:hAnsi="Arial" w:cs="Arial"/>
                <w:i/>
                <w:iCs/>
                <w:sz w:val="20"/>
                <w:szCs w:val="20"/>
              </w:rPr>
              <w:t xml:space="preserve">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lang w:val="en-US"/>
        </w:rPr>
      </w:pPr>
      <w:r>
        <w:rPr>
          <w:rFonts w:ascii="Arial" w:hAnsi="Arial" w:cs="Arial"/>
          <w:b/>
          <w:bCs/>
          <w:sz w:val="20"/>
          <w:szCs w:val="20"/>
        </w:rPr>
        <w:t xml:space="preserve">THÔNG T</w:t>
      </w:r>
      <w:r>
        <w:rPr>
          <w:rFonts w:ascii="Arial" w:hAnsi="Arial" w:cs="Arial"/>
          <w:b/>
          <w:bCs/>
          <w:sz w:val="20"/>
          <w:szCs w:val="20"/>
          <w:lang w:val="en-US"/>
        </w:rPr>
        <w:t xml:space="preserve">Ư</w:t>
      </w:r>
    </w:p>
    <w:p>
      <w:pPr>
        <w:pStyle w:val="Vănbảnnộidung"/>
        <w:spacing w:after="0" w:line="240" w:lineRule="auto"/>
        <w:ind w:firstLine="0"/>
        <w:jc w:val="center"/>
        <w:rPr>
          <w:rFonts w:ascii="Arial" w:hAnsi="Arial" w:cs="Arial"/>
          <w:b/>
          <w:bCs/>
          <w:sz w:val="20"/>
          <w:szCs w:val="20"/>
        </w:rPr>
      </w:pPr>
      <w:r w:rsidRPr="00F70D27">
        <w:rPr>
          <w:rFonts w:ascii="Arial" w:hAnsi="Arial" w:cs="Arial"/>
          <w:b/>
          <w:bCs/>
          <w:sz w:val="20"/>
          <w:szCs w:val="20"/>
        </w:rPr>
        <w:t xml:space="preserve">Ban hành danh mục thuốc có ít nhất 03 hãng trong </w:t>
      </w:r>
      <w:r w:rsidR="00BA5A6C">
        <w:rPr>
          <w:rFonts w:ascii="Arial" w:hAnsi="Arial" w:cs="Arial"/>
          <w:b/>
          <w:bCs/>
          <w:sz w:val="20"/>
          <w:szCs w:val="20"/>
          <w:lang w:val="en-US"/>
        </w:rPr>
        <w:t xml:space="preserve">nước</w:t>
      </w:r>
      <w:r w:rsidRPr="00F70D27">
        <w:rPr>
          <w:rFonts w:ascii="Arial" w:hAnsi="Arial" w:cs="Arial"/>
          <w:b/>
          <w:bCs/>
          <w:sz w:val="20"/>
          <w:szCs w:val="20"/>
        </w:rPr>
        <w:t xml:space="preserve"> sản xuất trên</w:t>
      </w:r>
      <w:r>
        <w:rPr>
          <w:rFonts w:ascii="Arial" w:hAnsi="Arial" w:cs="Arial"/>
          <w:b/>
          <w:bCs/>
          <w:sz w:val="20"/>
          <w:szCs w:val="20"/>
        </w:rPr>
        <w:br/>
      </w:r>
      <w:r w:rsidRPr="00F70D27">
        <w:rPr>
          <w:rFonts w:ascii="Arial" w:hAnsi="Arial" w:cs="Arial"/>
          <w:b/>
          <w:bCs/>
          <w:sz w:val="20"/>
          <w:szCs w:val="20"/>
        </w:rPr>
        <w:t xml:space="preserve">dây chuyền sản xuất thuốc đáp ứng nguyên tắc, tiêu chuẩn EU-GMP hoặc</w:t>
      </w:r>
      <w:r>
        <w:rPr>
          <w:rFonts w:ascii="Arial" w:hAnsi="Arial" w:cs="Arial"/>
          <w:b/>
          <w:bCs/>
          <w:sz w:val="20"/>
          <w:szCs w:val="20"/>
        </w:rPr>
        <w:br/>
      </w:r>
      <w:r w:rsidR="002337A4">
        <w:rPr>
          <w:rFonts w:ascii="Arial" w:hAnsi="Arial" w:cs="Arial"/>
          <w:b/>
          <w:bCs/>
          <w:sz w:val="20"/>
          <w:szCs w:val="20"/>
          <w:lang w:val="en-US"/>
        </w:rPr>
        <w:t xml:space="preserve">tương</w:t>
      </w:r>
      <w:r w:rsidR="002337A4">
        <w:rPr>
          <w:rFonts w:ascii="Arial" w:hAnsi="Arial" w:cs="Arial"/>
          <w:b/>
          <w:bCs/>
          <w:sz w:val="20"/>
          <w:szCs w:val="20"/>
          <w:lang w:val="en-US"/>
        </w:rPr>
        <w:t xml:space="preserve"> </w:t>
      </w:r>
      <w:r w:rsidR="002337A4">
        <w:rPr>
          <w:rFonts w:ascii="Arial" w:hAnsi="Arial" w:cs="Arial"/>
          <w:b/>
          <w:bCs/>
          <w:sz w:val="20"/>
          <w:szCs w:val="20"/>
          <w:lang w:val="en-US"/>
        </w:rPr>
        <w:t xml:space="preserve">đương</w:t>
      </w:r>
      <w:r w:rsidRPr="00F70D27">
        <w:rPr>
          <w:rFonts w:ascii="Arial" w:hAnsi="Arial" w:cs="Arial"/>
          <w:b/>
          <w:bCs/>
          <w:sz w:val="20"/>
          <w:szCs w:val="20"/>
        </w:rPr>
        <w:t xml:space="preserve"> EU-GMP và đáp ứng tiêu chí kỹ thuật theo quy định của Bộ Y</w:t>
      </w:r>
      <w:r>
        <w:rPr>
          <w:rFonts w:ascii="Arial" w:hAnsi="Arial" w:cs="Arial"/>
          <w:b/>
          <w:bCs/>
          <w:sz w:val="20"/>
          <w:szCs w:val="20"/>
        </w:rPr>
        <w:br/>
      </w:r>
      <w:r w:rsidRPr="00F70D27">
        <w:rPr>
          <w:rFonts w:ascii="Arial" w:hAnsi="Arial" w:cs="Arial"/>
          <w:b/>
          <w:bCs/>
          <w:sz w:val="20"/>
          <w:szCs w:val="20"/>
        </w:rPr>
        <w:t xml:space="preserve">tế và về chất lượng, giá, khả năng cung cấp</w:t>
      </w:r>
    </w:p>
    <w:p>
      <w:pPr>
        <w:pStyle w:val="Vănbảnnộidung"/>
        <w:spacing w:after="0" w:line="240" w:lineRule="auto"/>
        <w:ind w:firstLine="0"/>
        <w:jc w:val="center"/>
        <w:rPr>
          <w:rFonts w:ascii="Arial" w:hAnsi="Arial" w:cs="Arial"/>
          <w:bCs/>
          <w:sz w:val="20"/>
          <w:szCs w:val="20"/>
          <w:vertAlign w:val="superscript"/>
          <w:lang w:val="en-US"/>
        </w:rPr>
      </w:pPr>
      <w:r w:rsidRPr="00BA5A6C">
        <w:rPr>
          <w:rFonts w:ascii="Arial" w:hAnsi="Arial" w:cs="Arial"/>
          <w:bCs/>
          <w:sz w:val="20"/>
          <w:szCs w:val="20"/>
          <w:vertAlign w:val="superscript"/>
          <w:lang w:val="en-US"/>
        </w:rPr>
        <w:t xml:space="preserve">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C</w:t>
      </w:r>
      <w:r>
        <w:rPr>
          <w:rFonts w:ascii="Arial" w:hAnsi="Arial" w:cs="Arial"/>
          <w:i/>
          <w:iCs/>
          <w:sz w:val="20"/>
          <w:szCs w:val="20"/>
          <w:lang w:val="en-US"/>
        </w:rPr>
        <w:t xml:space="preserve">ă</w:t>
      </w:r>
      <w:r w:rsidR="002337A4">
        <w:rPr>
          <w:rFonts w:ascii="Arial" w:hAnsi="Arial" w:cs="Arial"/>
          <w:i/>
          <w:iCs/>
          <w:sz w:val="20"/>
          <w:szCs w:val="20"/>
        </w:rPr>
        <w:t xml:space="preserve">n cứ Luật Dược số 105/20</w:t>
      </w:r>
      <w:r w:rsidR="002337A4">
        <w:rPr>
          <w:rFonts w:ascii="Arial" w:hAnsi="Arial" w:cs="Arial"/>
          <w:i/>
          <w:iCs/>
          <w:sz w:val="20"/>
          <w:szCs w:val="20"/>
          <w:lang w:val="en-US"/>
        </w:rPr>
        <w:t xml:space="preserve">1</w:t>
      </w:r>
      <w:r w:rsidR="002337A4">
        <w:rPr>
          <w:rFonts w:ascii="Arial" w:hAnsi="Arial" w:cs="Arial"/>
          <w:i/>
          <w:iCs/>
          <w:sz w:val="20"/>
          <w:szCs w:val="20"/>
        </w:rPr>
        <w:t xml:space="preserve">6/QH</w:t>
      </w:r>
      <w:r w:rsidR="002337A4">
        <w:rPr>
          <w:rFonts w:ascii="Arial" w:hAnsi="Arial" w:cs="Arial"/>
          <w:i/>
          <w:iCs/>
          <w:sz w:val="20"/>
          <w:szCs w:val="20"/>
          <w:lang w:val="en-US"/>
        </w:rPr>
        <w:t xml:space="preserve">1</w:t>
      </w:r>
      <w:r w:rsidRPr="00F70D27" w:rsidR="000863FF">
        <w:rPr>
          <w:rFonts w:ascii="Arial" w:hAnsi="Arial" w:cs="Arial"/>
          <w:i/>
          <w:iCs/>
          <w:sz w:val="20"/>
          <w:szCs w:val="20"/>
        </w:rPr>
        <w:t xml:space="preserve">3 ngày 06 </w:t>
      </w:r>
      <w:r w:rsidR="002337A4">
        <w:rPr>
          <w:rFonts w:ascii="Arial" w:hAnsi="Arial" w:cs="Arial"/>
          <w:i/>
          <w:iCs/>
          <w:sz w:val="20"/>
          <w:szCs w:val="20"/>
        </w:rPr>
        <w:t xml:space="preserve">tháng</w:t>
      </w:r>
      <w:r w:rsidRPr="00F70D27" w:rsidR="000863FF">
        <w:rPr>
          <w:rFonts w:ascii="Arial" w:hAnsi="Arial" w:cs="Arial"/>
          <w:i/>
          <w:iCs/>
          <w:sz w:val="20"/>
          <w:szCs w:val="20"/>
        </w:rPr>
        <w:t xml:space="preserve"> 4 năm 2016;</w:t>
      </w:r>
    </w:p>
    <w:p>
      <w:pPr>
        <w:pStyle w:val="Vănbảnnộidung"/>
        <w:spacing w:after="120" w:line="240" w:lineRule="auto"/>
        <w:ind w:firstLine="720"/>
        <w:jc w:val="both"/>
        <w:rPr>
          <w:rFonts w:ascii="Arial" w:hAnsi="Arial" w:cs="Arial"/>
          <w:sz w:val="20"/>
          <w:szCs w:val="20"/>
        </w:rPr>
      </w:pPr>
      <w:r w:rsidRPr="00F70D27">
        <w:rPr>
          <w:rFonts w:ascii="Arial" w:hAnsi="Arial" w:cs="Arial"/>
          <w:i/>
          <w:iCs/>
          <w:sz w:val="20"/>
          <w:szCs w:val="20"/>
        </w:rPr>
        <w:t xml:space="preserve">Căn</w:t>
      </w:r>
      <w:r w:rsidR="005417EB">
        <w:rPr>
          <w:rFonts w:ascii="Arial" w:hAnsi="Arial" w:cs="Arial"/>
          <w:i/>
          <w:iCs/>
          <w:sz w:val="20"/>
          <w:szCs w:val="20"/>
        </w:rPr>
        <w:t xml:space="preserve"> cứ Luật Đấu thầu số 22/2023/QH</w:t>
      </w:r>
      <w:r w:rsidR="005417EB">
        <w:rPr>
          <w:rFonts w:ascii="Arial" w:hAnsi="Arial" w:cs="Arial"/>
          <w:i/>
          <w:iCs/>
          <w:sz w:val="20"/>
          <w:szCs w:val="20"/>
          <w:lang w:val="en-US"/>
        </w:rPr>
        <w:t xml:space="preserve">1</w:t>
      </w:r>
      <w:r w:rsidRPr="00F70D27">
        <w:rPr>
          <w:rFonts w:ascii="Arial" w:hAnsi="Arial" w:cs="Arial"/>
          <w:i/>
          <w:iCs/>
          <w:sz w:val="20"/>
          <w:szCs w:val="20"/>
        </w:rPr>
        <w:t xml:space="preserve">5 ngày 23 </w:t>
      </w:r>
      <w:r w:rsidR="002337A4">
        <w:rPr>
          <w:rFonts w:ascii="Arial" w:hAnsi="Arial" w:cs="Arial"/>
          <w:i/>
          <w:iCs/>
          <w:sz w:val="20"/>
          <w:szCs w:val="20"/>
        </w:rPr>
        <w:t xml:space="preserve">tháng</w:t>
      </w:r>
      <w:r w:rsidRPr="00F70D27">
        <w:rPr>
          <w:rFonts w:ascii="Arial" w:hAnsi="Arial" w:cs="Arial"/>
          <w:i/>
          <w:iCs/>
          <w:sz w:val="20"/>
          <w:szCs w:val="20"/>
        </w:rPr>
        <w:t xml:space="preserve"> 06 năm 2023;</w:t>
      </w:r>
    </w:p>
    <w:p>
      <w:pPr>
        <w:pStyle w:val="Vănbảnnộidung"/>
        <w:spacing w:after="120" w:line="240" w:lineRule="auto"/>
        <w:ind w:firstLine="720"/>
        <w:jc w:val="both"/>
        <w:rPr>
          <w:rFonts w:ascii="Arial" w:hAnsi="Arial" w:cs="Arial"/>
          <w:sz w:val="20"/>
          <w:szCs w:val="20"/>
        </w:rPr>
      </w:pPr>
      <w:r w:rsidRPr="00F70D27">
        <w:rPr>
          <w:rFonts w:ascii="Arial" w:hAnsi="Arial" w:cs="Arial"/>
          <w:i/>
          <w:iCs/>
          <w:sz w:val="20"/>
          <w:szCs w:val="20"/>
        </w:rPr>
        <w:t xml:space="preserve">Căn cứ Nghị định số 95/2022/NĐ-CP ngày 15 tháng 11 năm 2022 của Chính phủ qu</w:t>
      </w:r>
      <w:r w:rsidR="00392256">
        <w:rPr>
          <w:rFonts w:ascii="Arial" w:hAnsi="Arial" w:cs="Arial"/>
          <w:i/>
          <w:iCs/>
          <w:sz w:val="20"/>
          <w:szCs w:val="20"/>
        </w:rPr>
        <w:t xml:space="preserve">y định chức năng, nhiệm vụ, quy</w:t>
      </w:r>
      <w:r w:rsidR="00392256">
        <w:rPr>
          <w:rFonts w:ascii="Arial" w:hAnsi="Arial" w:cs="Arial"/>
          <w:i/>
          <w:iCs/>
          <w:sz w:val="20"/>
          <w:szCs w:val="20"/>
          <w:lang w:val="en-US"/>
        </w:rPr>
        <w:t xml:space="preserve">ề</w:t>
      </w:r>
      <w:r w:rsidRPr="00F70D27">
        <w:rPr>
          <w:rFonts w:ascii="Arial" w:hAnsi="Arial" w:cs="Arial"/>
          <w:i/>
          <w:iCs/>
          <w:sz w:val="20"/>
          <w:szCs w:val="20"/>
        </w:rPr>
        <w:t xml:space="preserve">n hạn và cơ </w:t>
      </w:r>
      <w:r w:rsidR="00392256">
        <w:rPr>
          <w:rFonts w:ascii="Arial" w:hAnsi="Arial" w:cs="Arial"/>
          <w:i/>
          <w:iCs/>
          <w:sz w:val="20"/>
          <w:szCs w:val="20"/>
          <w:lang w:val="en-US"/>
        </w:rPr>
        <w:t xml:space="preserve">cấu</w:t>
      </w:r>
      <w:r w:rsidR="00392256">
        <w:rPr>
          <w:rFonts w:ascii="Arial" w:hAnsi="Arial" w:cs="Arial"/>
          <w:i/>
          <w:iCs/>
          <w:sz w:val="20"/>
          <w:szCs w:val="20"/>
          <w:lang w:val="en-US"/>
        </w:rPr>
        <w:t xml:space="preserve"> </w:t>
      </w:r>
      <w:r w:rsidR="00392256">
        <w:rPr>
          <w:rFonts w:ascii="Arial" w:hAnsi="Arial" w:cs="Arial"/>
          <w:i/>
          <w:iCs/>
          <w:sz w:val="20"/>
          <w:szCs w:val="20"/>
          <w:lang w:val="en-US"/>
        </w:rPr>
        <w:t xml:space="preserve">tổ</w:t>
      </w:r>
      <w:r w:rsidRPr="00F70D27">
        <w:rPr>
          <w:rFonts w:ascii="Arial" w:hAnsi="Arial" w:cs="Arial"/>
          <w:i/>
          <w:iCs/>
          <w:sz w:val="20"/>
          <w:szCs w:val="20"/>
        </w:rPr>
        <w:t xml:space="preserve"> chức của Bộ Y tế;</w:t>
      </w:r>
    </w:p>
    <w:p>
      <w:pPr>
        <w:pStyle w:val="Vănbảnnộidung"/>
        <w:spacing w:after="120" w:line="240" w:lineRule="auto"/>
        <w:ind w:firstLine="720"/>
        <w:jc w:val="both"/>
        <w:rPr>
          <w:rFonts w:ascii="Arial" w:hAnsi="Arial" w:cs="Arial"/>
          <w:sz w:val="20"/>
          <w:szCs w:val="20"/>
        </w:rPr>
      </w:pPr>
      <w:r w:rsidRPr="00F70D27">
        <w:rPr>
          <w:rFonts w:ascii="Arial" w:hAnsi="Arial" w:cs="Arial"/>
          <w:i/>
          <w:iCs/>
          <w:sz w:val="20"/>
          <w:szCs w:val="20"/>
        </w:rPr>
        <w:t xml:space="preserve">Theo </w:t>
      </w:r>
      <w:r w:rsidR="00392256">
        <w:rPr>
          <w:rFonts w:ascii="Arial" w:hAnsi="Arial" w:cs="Arial"/>
          <w:i/>
          <w:iCs/>
          <w:sz w:val="20"/>
          <w:szCs w:val="20"/>
          <w:lang w:val="en-US"/>
        </w:rPr>
        <w:t xml:space="preserve">đề</w:t>
      </w:r>
      <w:r w:rsidRPr="00F70D27">
        <w:rPr>
          <w:rFonts w:ascii="Arial" w:hAnsi="Arial" w:cs="Arial"/>
          <w:i/>
          <w:iCs/>
          <w:sz w:val="20"/>
          <w:szCs w:val="20"/>
        </w:rPr>
        <w:t xml:space="preserve"> nghị của Cục trưởng Cục Quản lý Dược;</w:t>
      </w:r>
    </w:p>
    <w:p>
      <w:pPr>
        <w:pStyle w:val="Vănbảnnộidung"/>
        <w:spacing w:after="0" w:line="240" w:lineRule="auto"/>
        <w:ind w:firstLine="720"/>
        <w:jc w:val="both"/>
        <w:rPr>
          <w:rFonts w:ascii="Arial" w:hAnsi="Arial" w:cs="Arial"/>
          <w:i/>
          <w:iCs/>
          <w:sz w:val="20"/>
          <w:szCs w:val="20"/>
        </w:rPr>
      </w:pPr>
      <w:r w:rsidRPr="00F70D27">
        <w:rPr>
          <w:rFonts w:ascii="Arial" w:hAnsi="Arial" w:cs="Arial"/>
          <w:i/>
          <w:iCs/>
          <w:sz w:val="20"/>
          <w:szCs w:val="20"/>
        </w:rPr>
        <w:t xml:space="preserve">Bộ trưởng Bộ Y tế ban hành danh mục thuốc có </w:t>
      </w:r>
      <w:r w:rsidR="00392256">
        <w:rPr>
          <w:rFonts w:ascii="Arial" w:hAnsi="Arial" w:cs="Arial"/>
          <w:i/>
          <w:iCs/>
          <w:sz w:val="20"/>
          <w:szCs w:val="20"/>
          <w:lang w:val="en-US"/>
        </w:rPr>
        <w:t xml:space="preserve">ít</w:t>
      </w:r>
      <w:r w:rsidRPr="00F70D27">
        <w:rPr>
          <w:rFonts w:ascii="Arial" w:hAnsi="Arial" w:cs="Arial"/>
          <w:i/>
          <w:iCs/>
          <w:sz w:val="20"/>
          <w:szCs w:val="20"/>
        </w:rPr>
        <w:t xml:space="preserve"> nhất 03 hãng trong nước sản xuất trên dây chuyền sản xuất thuốc đáp ứng nguyên tắc, tiêu </w:t>
      </w:r>
      <w:r w:rsidR="00392256">
        <w:rPr>
          <w:rFonts w:ascii="Arial" w:hAnsi="Arial" w:cs="Arial"/>
          <w:i/>
          <w:iCs/>
          <w:sz w:val="20"/>
          <w:szCs w:val="20"/>
          <w:lang w:val="en-US"/>
        </w:rPr>
        <w:t xml:space="preserve">chuẩn</w:t>
      </w:r>
      <w:r w:rsidR="00392256">
        <w:rPr>
          <w:rFonts w:ascii="Arial" w:hAnsi="Arial" w:cs="Arial"/>
          <w:i/>
          <w:iCs/>
          <w:sz w:val="20"/>
          <w:szCs w:val="20"/>
        </w:rPr>
        <w:t xml:space="preserve"> EU</w:t>
      </w:r>
      <w:r w:rsidR="00392256">
        <w:rPr>
          <w:rFonts w:ascii="Arial" w:hAnsi="Arial" w:cs="Arial"/>
          <w:i/>
          <w:iCs/>
          <w:sz w:val="20"/>
          <w:szCs w:val="20"/>
          <w:lang w:val="en-US"/>
        </w:rPr>
        <w:t xml:space="preserve">-</w:t>
      </w:r>
      <w:r w:rsidRPr="00F70D27">
        <w:rPr>
          <w:rFonts w:ascii="Arial" w:hAnsi="Arial" w:cs="Arial"/>
          <w:i/>
          <w:iCs/>
          <w:sz w:val="20"/>
          <w:szCs w:val="20"/>
        </w:rPr>
        <w:t xml:space="preserve">GMP hoặc tương đương EU-GMP và đáp ứng tiêu c</w:t>
      </w:r>
      <w:r w:rsidR="00392256">
        <w:rPr>
          <w:rFonts w:ascii="Arial" w:hAnsi="Arial" w:cs="Arial"/>
          <w:i/>
          <w:iCs/>
          <w:sz w:val="20"/>
          <w:szCs w:val="20"/>
        </w:rPr>
        <w:t xml:space="preserve">hí kỹ thuật theo quy định của B</w:t>
      </w:r>
      <w:r w:rsidR="00392256">
        <w:rPr>
          <w:rFonts w:ascii="Arial" w:hAnsi="Arial" w:cs="Arial"/>
          <w:i/>
          <w:iCs/>
          <w:sz w:val="20"/>
          <w:szCs w:val="20"/>
          <w:lang w:val="en-US"/>
        </w:rPr>
        <w:t xml:space="preserve">ộ Y</w:t>
      </w:r>
      <w:r w:rsidRPr="00F70D27">
        <w:rPr>
          <w:rFonts w:ascii="Arial" w:hAnsi="Arial" w:cs="Arial"/>
          <w:b/>
          <w:bCs/>
          <w:sz w:val="20"/>
          <w:szCs w:val="20"/>
        </w:rPr>
        <w:t xml:space="preserve"> </w:t>
      </w:r>
      <w:r w:rsidR="00392256">
        <w:rPr>
          <w:rFonts w:ascii="Arial" w:hAnsi="Arial" w:cs="Arial"/>
          <w:i/>
          <w:iCs/>
          <w:sz w:val="20"/>
          <w:szCs w:val="20"/>
        </w:rPr>
        <w:t xml:space="preserve">tế và về chất lượng, gi</w:t>
      </w:r>
      <w:r w:rsidR="00392256">
        <w:rPr>
          <w:rFonts w:ascii="Arial" w:hAnsi="Arial" w:cs="Arial"/>
          <w:i/>
          <w:iCs/>
          <w:sz w:val="20"/>
          <w:szCs w:val="20"/>
          <w:lang w:val="en-US"/>
        </w:rPr>
        <w:t xml:space="preserve">á</w:t>
      </w:r>
      <w:r w:rsidRPr="00F70D27">
        <w:rPr>
          <w:rFonts w:ascii="Arial" w:hAnsi="Arial" w:cs="Arial"/>
          <w:i/>
          <w:iCs/>
          <w:sz w:val="20"/>
          <w:szCs w:val="20"/>
        </w:rPr>
        <w:t xml:space="preserve">, khả năng cung cấp.</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lang w:val="en-US"/>
        </w:rPr>
      </w:pPr>
      <w:r w:rsidRPr="00F70D27">
        <w:rPr>
          <w:rFonts w:ascii="Arial" w:hAnsi="Arial" w:cs="Arial"/>
          <w:b/>
          <w:bCs/>
          <w:sz w:val="20"/>
          <w:szCs w:val="20"/>
        </w:rPr>
        <w:t xml:space="preserve">Điều 1. Phạm vi điều </w:t>
      </w:r>
      <w:r w:rsidR="00392256">
        <w:rPr>
          <w:rFonts w:ascii="Arial" w:hAnsi="Arial" w:cs="Arial"/>
          <w:b/>
          <w:bCs/>
          <w:sz w:val="20"/>
          <w:szCs w:val="20"/>
          <w:lang w:val="en-US"/>
        </w:rPr>
        <w:t xml:space="preserve">chỉnh</w:t>
      </w:r>
    </w:p>
    <w:p>
      <w:pPr>
        <w:pStyle w:val="Vănbảnnộidung"/>
        <w:spacing w:after="120" w:line="240" w:lineRule="auto"/>
        <w:ind w:firstLine="720"/>
        <w:jc w:val="both"/>
        <w:rPr>
          <w:rFonts w:ascii="Arial" w:hAnsi="Arial" w:cs="Arial"/>
          <w:sz w:val="20"/>
          <w:szCs w:val="20"/>
        </w:rPr>
      </w:pPr>
      <w:r w:rsidRPr="00F70D27">
        <w:rPr>
          <w:rFonts w:ascii="Arial" w:hAnsi="Arial" w:cs="Arial"/>
          <w:sz w:val="20"/>
          <w:szCs w:val="20"/>
        </w:rPr>
        <w:t xml:space="preserve">Thông tư này </w:t>
      </w:r>
      <w:r w:rsidR="006D2CE5">
        <w:rPr>
          <w:rFonts w:ascii="Arial" w:hAnsi="Arial" w:cs="Arial"/>
          <w:sz w:val="20"/>
          <w:szCs w:val="20"/>
        </w:rPr>
        <w:t xml:space="preserve">quy định nguyên t</w:t>
      </w:r>
      <w:r w:rsidR="006D2CE5">
        <w:rPr>
          <w:rFonts w:ascii="Arial" w:hAnsi="Arial" w:cs="Arial"/>
          <w:sz w:val="20"/>
          <w:szCs w:val="20"/>
          <w:lang w:val="en-US"/>
        </w:rPr>
        <w:t xml:space="preserve">ắ</w:t>
      </w:r>
      <w:r w:rsidRPr="00F70D27">
        <w:rPr>
          <w:rFonts w:ascii="Arial" w:hAnsi="Arial" w:cs="Arial"/>
          <w:sz w:val="20"/>
          <w:szCs w:val="20"/>
        </w:rPr>
        <w:t xml:space="preserve">c, tiêu chí xây dựng, ban hành và công bố danh mục thuốc có ít nhất 03 hãng trong nước sản xuất trên dây chuyền sản xuất thuốc đáp ứng nguyên tắc, tiêu chuẩn EU-GMP hoặc tương đương EU-GMP và </w:t>
      </w:r>
      <w:r w:rsidR="006D2CE5">
        <w:rPr>
          <w:rFonts w:ascii="Arial" w:hAnsi="Arial" w:cs="Arial"/>
          <w:sz w:val="20"/>
          <w:szCs w:val="20"/>
          <w:lang w:val="en-US"/>
        </w:rPr>
        <w:t xml:space="preserve">đáp</w:t>
      </w:r>
      <w:r w:rsidRPr="00F70D27">
        <w:rPr>
          <w:rFonts w:ascii="Arial" w:hAnsi="Arial" w:cs="Arial"/>
          <w:sz w:val="20"/>
          <w:szCs w:val="20"/>
        </w:rPr>
        <w:t xml:space="preserve"> ứng tiêu chí kỹ thuật theo quy định của Bộ Y tế và về chất lượng, giá, khả năng cung cấp (sau đây gọi tắt là danh mục thuốc).</w:t>
      </w:r>
    </w:p>
    <w:p>
      <w:pPr>
        <w:pStyle w:val="Vănbảnnộidung"/>
        <w:spacing w:after="120" w:line="240" w:lineRule="auto"/>
        <w:ind w:firstLine="720"/>
        <w:jc w:val="both"/>
        <w:rPr>
          <w:rFonts w:ascii="Arial" w:hAnsi="Arial" w:cs="Arial"/>
          <w:sz w:val="20"/>
          <w:szCs w:val="20"/>
        </w:rPr>
      </w:pPr>
      <w:r w:rsidRPr="00F70D27">
        <w:rPr>
          <w:rFonts w:ascii="Arial" w:hAnsi="Arial" w:cs="Arial"/>
          <w:b/>
          <w:bCs/>
          <w:sz w:val="20"/>
          <w:szCs w:val="20"/>
        </w:rPr>
        <w:t xml:space="preserve">Điều 2. Nguyên tắc, tiêu chí xây dựng danh mục thuốc</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Thuốc đưa vào danh mục phải</w:t>
      </w:r>
      <w:r>
        <w:rPr>
          <w:rFonts w:ascii="Arial" w:hAnsi="Arial" w:cs="Arial"/>
          <w:sz w:val="20"/>
          <w:szCs w:val="20"/>
          <w:lang w:val="en-US"/>
        </w:rPr>
        <w:t xml:space="preserve"> </w:t>
      </w:r>
      <w:r w:rsidRPr="00F70D27" w:rsidR="000863FF">
        <w:rPr>
          <w:rFonts w:ascii="Arial" w:hAnsi="Arial" w:cs="Arial"/>
          <w:sz w:val="20"/>
          <w:szCs w:val="20"/>
        </w:rPr>
        <w:t xml:space="preserve">đáp ứng tất cả các nguyên tắc, tiêu chí sau đây:</w:t>
      </w:r>
      <w:bookmarkStart w:id="0" w:name="bookmark0"/>
      <w:bookmarkEnd w:id="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D62E12">
        <w:rPr>
          <w:rFonts w:ascii="Arial" w:hAnsi="Arial" w:cs="Arial"/>
          <w:sz w:val="20"/>
          <w:szCs w:val="20"/>
        </w:rPr>
        <w:t xml:space="preserve">Có ít nhất từ 03 (ba) giấy đ</w:t>
      </w:r>
      <w:r w:rsidR="00D62E12">
        <w:rPr>
          <w:rFonts w:ascii="Arial" w:hAnsi="Arial" w:cs="Arial"/>
          <w:sz w:val="20"/>
          <w:szCs w:val="20"/>
          <w:lang w:val="en-US"/>
        </w:rPr>
        <w:t xml:space="preserve">ă</w:t>
      </w:r>
      <w:r w:rsidRPr="00F70D27" w:rsidR="000863FF">
        <w:rPr>
          <w:rFonts w:ascii="Arial" w:hAnsi="Arial" w:cs="Arial"/>
          <w:sz w:val="20"/>
          <w:szCs w:val="20"/>
        </w:rPr>
        <w:t xml:space="preserve">ng ký lưu hành của ít nhất 03 (ba) hãng sản xuất trong nước đ</w:t>
      </w:r>
      <w:r w:rsidR="00D62E12">
        <w:rPr>
          <w:rFonts w:ascii="Arial" w:hAnsi="Arial" w:cs="Arial"/>
          <w:sz w:val="20"/>
          <w:szCs w:val="20"/>
        </w:rPr>
        <w:t xml:space="preserve">áp ứng nguyên tắc, tiêu chuẩn E</w:t>
      </w:r>
      <w:r w:rsidR="00D62E12">
        <w:rPr>
          <w:rFonts w:ascii="Arial" w:hAnsi="Arial" w:cs="Arial"/>
          <w:sz w:val="20"/>
          <w:szCs w:val="20"/>
          <w:lang w:val="en-US"/>
        </w:rPr>
        <w:t xml:space="preserve">U</w:t>
      </w:r>
      <w:r w:rsidRPr="00F70D27" w:rsidR="000863FF">
        <w:rPr>
          <w:rFonts w:ascii="Arial" w:hAnsi="Arial" w:cs="Arial"/>
          <w:sz w:val="20"/>
          <w:szCs w:val="20"/>
        </w:rPr>
        <w:t xml:space="preserve">-GMP hoặc tương đương EU-GMP và đáp ứng tiêu chí kỹ thuật Nhóm 1, Nhóm 2 theo quy định tại Thông tư quy định về đấu thầu thuốc tại cơ sở y </w:t>
      </w:r>
      <w:r w:rsidR="00FE3F38">
        <w:rPr>
          <w:rFonts w:ascii="Arial" w:hAnsi="Arial" w:cs="Arial"/>
          <w:sz w:val="20"/>
          <w:szCs w:val="20"/>
        </w:rPr>
        <w:t xml:space="preserve">tế công lập do Bộ trưởng Bộ Y t</w:t>
      </w:r>
      <w:r w:rsidR="00FE3F38">
        <w:rPr>
          <w:rFonts w:ascii="Arial" w:hAnsi="Arial" w:cs="Arial"/>
          <w:sz w:val="20"/>
          <w:szCs w:val="20"/>
          <w:lang w:val="en-US"/>
        </w:rPr>
        <w:t xml:space="preserve">ế</w:t>
      </w:r>
      <w:r w:rsidRPr="00F70D27" w:rsidR="000863FF">
        <w:rPr>
          <w:rFonts w:ascii="Arial" w:hAnsi="Arial" w:cs="Arial"/>
          <w:sz w:val="20"/>
          <w:szCs w:val="20"/>
        </w:rPr>
        <w:t xml:space="preserve"> ban hành.</w:t>
      </w:r>
      <w:bookmarkStart w:id="1" w:name="bookmark1"/>
      <w:bookmarkEnd w:id="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0D27" w:rsidR="000863FF">
        <w:rPr>
          <w:rFonts w:ascii="Arial" w:hAnsi="Arial" w:cs="Arial"/>
          <w:sz w:val="20"/>
          <w:szCs w:val="20"/>
        </w:rPr>
        <w:t xml:space="preserve">Giá thuốc sản xuất trong nước (giá thuốc trúng thầu trung bình theo phương pháp tính trung bình cộng) không c</w:t>
      </w:r>
      <w:r w:rsidR="006A5530">
        <w:rPr>
          <w:rFonts w:ascii="Arial" w:hAnsi="Arial" w:cs="Arial"/>
          <w:sz w:val="20"/>
          <w:szCs w:val="20"/>
        </w:rPr>
        <w:t xml:space="preserve">ao hơn so với giá thuốc nhập kh</w:t>
      </w:r>
      <w:r w:rsidR="006A5530">
        <w:rPr>
          <w:rFonts w:ascii="Arial" w:hAnsi="Arial" w:cs="Arial"/>
          <w:sz w:val="20"/>
          <w:szCs w:val="20"/>
          <w:lang w:val="en-US"/>
        </w:rPr>
        <w:t xml:space="preserve">ẩ</w:t>
      </w:r>
      <w:r w:rsidRPr="00F70D27" w:rsidR="000863FF">
        <w:rPr>
          <w:rFonts w:ascii="Arial" w:hAnsi="Arial" w:cs="Arial"/>
          <w:sz w:val="20"/>
          <w:szCs w:val="20"/>
        </w:rPr>
        <w:t xml:space="preserve">u có tiêu chí kỹ thuật tương đương (phù hợp với các quy định ưu đãi cho thuốc sản xuất trong nước tại Luật Đấu thầu).</w:t>
      </w:r>
      <w:bookmarkStart w:id="2" w:name="bookmark2"/>
      <w:bookmarkEnd w:id="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0D27" w:rsidR="000863FF">
        <w:rPr>
          <w:rFonts w:ascii="Arial" w:hAnsi="Arial" w:cs="Arial"/>
          <w:sz w:val="20"/>
          <w:szCs w:val="20"/>
        </w:rPr>
        <w:t xml:space="preserve">Có khả năng cung cấp thuốc cho các cơ sở y tế.</w:t>
      </w:r>
    </w:p>
    <w:p>
      <w:pPr>
        <w:pStyle w:val="Vănbảnnộidung"/>
        <w:spacing w:after="120" w:line="240" w:lineRule="auto"/>
        <w:ind w:firstLine="720"/>
        <w:jc w:val="both"/>
        <w:rPr>
          <w:rFonts w:ascii="Arial" w:hAnsi="Arial" w:cs="Arial"/>
          <w:sz w:val="20"/>
          <w:szCs w:val="20"/>
        </w:rPr>
      </w:pPr>
      <w:r w:rsidRPr="00F70D27">
        <w:rPr>
          <w:rFonts w:ascii="Arial" w:hAnsi="Arial" w:cs="Arial"/>
          <w:b/>
          <w:bCs/>
          <w:sz w:val="20"/>
          <w:szCs w:val="20"/>
        </w:rPr>
        <w:t xml:space="preserve">Điều 3. Ban hành và công bố danh mục thuốc</w:t>
      </w:r>
      <w:bookmarkStart w:id="3" w:name="bookmark3"/>
      <w:bookmarkEnd w:id="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0D27" w:rsidR="000863FF">
        <w:rPr>
          <w:rFonts w:ascii="Arial" w:hAnsi="Arial" w:cs="Arial"/>
          <w:sz w:val="20"/>
          <w:szCs w:val="20"/>
        </w:rPr>
        <w:t xml:space="preserve">Ban hành kèm theo Thông tư này danh mục 93 thuốc có ít nhất 03 hãng trong nước sản xuất trên dây chuyền sản xuất thuốc đ</w:t>
      </w:r>
      <w:r w:rsidR="009310F5">
        <w:rPr>
          <w:rFonts w:ascii="Arial" w:hAnsi="Arial" w:cs="Arial"/>
          <w:sz w:val="20"/>
          <w:szCs w:val="20"/>
        </w:rPr>
        <w:t xml:space="preserve">áp ứng nguyên tắc, tiêu chu</w:t>
      </w:r>
      <w:r w:rsidR="009310F5">
        <w:rPr>
          <w:rFonts w:ascii="Arial" w:hAnsi="Arial" w:cs="Arial"/>
          <w:sz w:val="20"/>
          <w:szCs w:val="20"/>
          <w:lang w:val="en-US"/>
        </w:rPr>
        <w:t xml:space="preserve">ẩ</w:t>
      </w:r>
      <w:r w:rsidR="00DD497C">
        <w:rPr>
          <w:rFonts w:ascii="Arial" w:hAnsi="Arial" w:cs="Arial"/>
          <w:sz w:val="20"/>
          <w:szCs w:val="20"/>
        </w:rPr>
        <w:t xml:space="preserve">n E</w:t>
      </w:r>
      <w:r w:rsidR="00DD497C">
        <w:rPr>
          <w:rFonts w:ascii="Arial" w:hAnsi="Arial" w:cs="Arial"/>
          <w:sz w:val="20"/>
          <w:szCs w:val="20"/>
          <w:lang w:val="en-US"/>
        </w:rPr>
        <w:t xml:space="preserve">U</w:t>
      </w:r>
      <w:r w:rsidRPr="00F70D27" w:rsidR="000863FF">
        <w:rPr>
          <w:rFonts w:ascii="Arial" w:hAnsi="Arial" w:cs="Arial"/>
          <w:sz w:val="20"/>
          <w:szCs w:val="20"/>
        </w:rPr>
        <w:t xml:space="preserve">-GMP </w:t>
      </w:r>
      <w:r w:rsidR="00DD497C">
        <w:rPr>
          <w:rFonts w:ascii="Arial" w:hAnsi="Arial" w:cs="Arial"/>
          <w:sz w:val="20"/>
          <w:szCs w:val="20"/>
        </w:rPr>
        <w:t xml:space="preserve">hoặc tương đương E</w:t>
      </w:r>
      <w:r w:rsidR="00DD497C">
        <w:rPr>
          <w:rFonts w:ascii="Arial" w:hAnsi="Arial" w:cs="Arial"/>
          <w:sz w:val="20"/>
          <w:szCs w:val="20"/>
          <w:lang w:val="en-US"/>
        </w:rPr>
        <w:t xml:space="preserve">U</w:t>
      </w:r>
      <w:r w:rsidRPr="00F70D27" w:rsidR="000863FF">
        <w:rPr>
          <w:rFonts w:ascii="Arial" w:hAnsi="Arial" w:cs="Arial"/>
          <w:sz w:val="20"/>
          <w:szCs w:val="20"/>
        </w:rPr>
        <w:t xml:space="preserve">-GMP và đáp ứng tiêu chí kỹ thuật theo quy định của Bộ Y tế và về chất lượng, giá, khả năng cung cấp.</w:t>
      </w:r>
      <w:bookmarkStart w:id="4" w:name="bookmark4"/>
      <w:bookmarkEnd w:id="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0D27" w:rsidR="000863FF">
        <w:rPr>
          <w:rFonts w:ascii="Arial" w:hAnsi="Arial" w:cs="Arial"/>
          <w:sz w:val="20"/>
          <w:szCs w:val="20"/>
        </w:rPr>
        <w:t xml:space="preserve">Công bố danh mục 93 thuốc tại Phụ lục ban hành kèm theo Thông tư này trên Cổng thông tin điện tử của Bộ Y tế và Trang thông tin điện tử của Cục Quản lý Dược.</w:t>
      </w:r>
    </w:p>
    <w:p>
      <w:pPr>
        <w:pStyle w:val="Vănbảnnộidung"/>
        <w:spacing w:after="120" w:line="240" w:lineRule="auto"/>
        <w:ind w:firstLine="720"/>
        <w:jc w:val="both"/>
        <w:rPr>
          <w:rFonts w:ascii="Arial" w:hAnsi="Arial" w:cs="Arial"/>
          <w:sz w:val="20"/>
          <w:szCs w:val="20"/>
        </w:rPr>
      </w:pPr>
      <w:r w:rsidRPr="00F70D27">
        <w:rPr>
          <w:rFonts w:ascii="Arial" w:hAnsi="Arial" w:cs="Arial"/>
          <w:b/>
          <w:bCs/>
          <w:sz w:val="20"/>
          <w:szCs w:val="20"/>
        </w:rPr>
        <w:t xml:space="preserve">Điều 4. Cập nhật danh mục thuốc</w:t>
      </w:r>
    </w:p>
    <w:p>
      <w:pPr>
        <w:pStyle w:val="Vănbảnnộidung"/>
        <w:spacing w:after="120" w:line="240" w:lineRule="auto"/>
        <w:ind w:firstLine="720"/>
        <w:jc w:val="both"/>
        <w:rPr>
          <w:rFonts w:ascii="Arial" w:hAnsi="Arial" w:cs="Arial"/>
          <w:sz w:val="20"/>
          <w:szCs w:val="20"/>
        </w:rPr>
      </w:pPr>
      <w:r w:rsidRPr="00F70D27">
        <w:rPr>
          <w:rFonts w:ascii="Arial" w:hAnsi="Arial" w:cs="Arial"/>
          <w:sz w:val="20"/>
          <w:szCs w:val="20"/>
        </w:rPr>
        <w:t xml:space="preserve">Trong thời gian tối đa 02 (hai) năm, trên cơ sở</w:t>
      </w:r>
      <w:r w:rsidR="00A8073E">
        <w:rPr>
          <w:rFonts w:ascii="Arial" w:hAnsi="Arial" w:cs="Arial"/>
          <w:sz w:val="20"/>
          <w:szCs w:val="20"/>
        </w:rPr>
        <w:t xml:space="preserve"> các nguyên tắc, tiêu chí xây d</w:t>
      </w:r>
      <w:r w:rsidR="00A8073E">
        <w:rPr>
          <w:rFonts w:ascii="Arial" w:hAnsi="Arial" w:cs="Arial"/>
          <w:sz w:val="20"/>
          <w:szCs w:val="20"/>
          <w:lang w:val="en-US"/>
        </w:rPr>
        <w:t xml:space="preserve">ự</w:t>
      </w:r>
      <w:r w:rsidRPr="00F70D27">
        <w:rPr>
          <w:rFonts w:ascii="Arial" w:hAnsi="Arial" w:cs="Arial"/>
          <w:sz w:val="20"/>
          <w:szCs w:val="20"/>
        </w:rPr>
        <w:t xml:space="preserve">ng danh mục thuốc tại Điều 2 Thông tư này và căn cứ thông tin giá thuốc trúng thầu trung bình của năm liền kề trước đó, Cục Quản lý Dược xây dựng và trình Bộ trưởng Bộ Y tế ban hành Thông tư cập nhật danh mục thuốc.</w:t>
      </w:r>
    </w:p>
    <w:p>
      <w:pPr>
        <w:pStyle w:val="Vănbảnnộidung"/>
        <w:spacing w:after="120" w:line="240" w:lineRule="auto"/>
        <w:ind w:firstLine="720"/>
        <w:jc w:val="both"/>
        <w:rPr>
          <w:rFonts w:ascii="Arial" w:hAnsi="Arial" w:cs="Arial"/>
          <w:sz w:val="20"/>
          <w:szCs w:val="20"/>
        </w:rPr>
      </w:pPr>
      <w:r w:rsidRPr="00F70D27">
        <w:rPr>
          <w:rFonts w:ascii="Arial" w:hAnsi="Arial" w:cs="Arial"/>
          <w:b/>
          <w:bCs/>
          <w:sz w:val="20"/>
          <w:szCs w:val="20"/>
        </w:rPr>
        <w:t xml:space="preserve">Điều 5. Hiệu lực thi hành</w:t>
      </w:r>
      <w:bookmarkStart w:id="5" w:name="bookmark5"/>
      <w:bookmarkEnd w:id="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0D27" w:rsidR="000863FF">
        <w:rPr>
          <w:rFonts w:ascii="Arial" w:hAnsi="Arial" w:cs="Arial"/>
          <w:sz w:val="20"/>
          <w:szCs w:val="20"/>
        </w:rPr>
        <w:t xml:space="preserve">Thông tư này có hiệu lực thi hành kể từ ngày ký ban hành.</w:t>
      </w:r>
      <w:bookmarkStart w:id="6" w:name="bookmark6"/>
      <w:bookmarkEnd w:id="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0D27">
        <w:rPr>
          <w:rFonts w:ascii="Arial" w:hAnsi="Arial" w:cs="Arial"/>
          <w:sz w:val="20"/>
          <w:szCs w:val="20"/>
        </w:rPr>
        <w:t xml:space="preserve">Thông tư số 03/201</w:t>
      </w:r>
      <w:bookmarkStart w:id="7" w:name="_GoBack"/>
      <w:bookmarkEnd w:id="7"/>
      <w:r w:rsidRPr="00F70D27">
        <w:rPr>
          <w:rFonts w:ascii="Arial" w:hAnsi="Arial" w:cs="Arial"/>
          <w:sz w:val="20"/>
          <w:szCs w:val="20"/>
        </w:rPr>
        <w:t xml:space="preserve">9/TT-BYT ngày 28 tháng 03 năm 2019 của Bộ trưởng Bộ Y tế ban hành </w:t>
      </w:r>
      <w:r w:rsidRPr="00F70D27">
        <w:rPr>
          <w:rFonts w:ascii="Arial" w:hAnsi="Arial" w:cs="Arial"/>
          <w:sz w:val="20"/>
          <w:szCs w:val="20"/>
        </w:rPr>
        <w:t xml:space="preserve">Danh mục thuốc sản xuất trong nước đáp ứng yêu cầu về điều trị, giá thuốc và khả năng cung cấp và Điều 1 Thông tư số 15/2022/</w:t>
      </w:r>
      <w:r w:rsidR="006A743C">
        <w:rPr>
          <w:rFonts w:ascii="Arial" w:hAnsi="Arial" w:cs="Arial"/>
          <w:sz w:val="20"/>
          <w:szCs w:val="20"/>
        </w:rPr>
        <w:t xml:space="preserve">TT-BYT</w:t>
      </w:r>
      <w:r w:rsidRPr="00F70D27">
        <w:rPr>
          <w:rFonts w:ascii="Arial" w:hAnsi="Arial" w:cs="Arial"/>
          <w:sz w:val="20"/>
          <w:szCs w:val="20"/>
        </w:rPr>
        <w:t xml:space="preserve"> ngày 09 tháng 12 năm 2022 của Bộ trưởng Bộ Y tế 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w:t>
      </w:r>
      <w:r w:rsidR="006A743C">
        <w:rPr>
          <w:rFonts w:ascii="Arial" w:hAnsi="Arial" w:cs="Arial"/>
          <w:sz w:val="20"/>
          <w:szCs w:val="20"/>
        </w:rPr>
        <w:t xml:space="preserve">TT-BYT</w:t>
      </w:r>
      <w:r w:rsidRPr="00F70D27">
        <w:rPr>
          <w:rFonts w:ascii="Arial" w:hAnsi="Arial" w:cs="Arial"/>
          <w:sz w:val="20"/>
          <w:szCs w:val="20"/>
        </w:rPr>
        <w:t xml:space="preserve"> ngày 10 tháng 8 năm 2020 của Bộ trưởng Bộ Y tế ban hành Danh mục thuốc đấu thầu, Danh mục thuốc đấu thầu tập trung, Danh mục thuốc được áp dụng hình thức đàm phán giá hết hiệu lực kể từ ngày Thông tư này có hiệu lực thi hành.</w:t>
      </w:r>
    </w:p>
    <w:p>
      <w:pPr>
        <w:pStyle w:val="Vănbảnnộidung"/>
        <w:spacing w:after="120" w:line="240" w:lineRule="auto"/>
        <w:ind w:firstLine="720"/>
        <w:jc w:val="both"/>
        <w:rPr>
          <w:rFonts w:ascii="Arial" w:hAnsi="Arial" w:cs="Arial"/>
          <w:sz w:val="20"/>
          <w:szCs w:val="20"/>
        </w:rPr>
      </w:pPr>
      <w:r w:rsidRPr="00F70D27">
        <w:rPr>
          <w:rFonts w:ascii="Arial" w:hAnsi="Arial" w:cs="Arial"/>
          <w:b/>
          <w:bCs/>
          <w:sz w:val="20"/>
          <w:szCs w:val="20"/>
        </w:rPr>
        <w:t xml:space="preserve">Điều 6. Điều khoản chuyển tiếp</w:t>
      </w:r>
    </w:p>
    <w:p>
      <w:pPr>
        <w:pStyle w:val="Vănbảnnộidung"/>
        <w:spacing w:after="120" w:line="240" w:lineRule="auto"/>
        <w:ind w:firstLine="720"/>
        <w:jc w:val="both"/>
        <w:rPr>
          <w:rFonts w:ascii="Arial" w:hAnsi="Arial" w:cs="Arial"/>
          <w:sz w:val="20"/>
          <w:szCs w:val="20"/>
        </w:rPr>
      </w:pPr>
      <w:r w:rsidRPr="00F70D27">
        <w:rPr>
          <w:rFonts w:ascii="Arial" w:hAnsi="Arial" w:cs="Arial"/>
          <w:sz w:val="20"/>
          <w:szCs w:val="20"/>
        </w:rPr>
        <w:t xml:space="preserve">Đối với những gói thầu đã được phê duyệt kế hoạch lựa chọn nhà thầu và đã phát hành hồ sơ mời thầu, hồ sơ yêu cầu trước ngày Thông tư này có hiệu lực thi hành thì được tiếp tục thực hiện theo các quy định trước ngày Thông tư này có hiệu lực thi hành; trừ trường hợp các đơn vị, cơ sở y tế tự nguyện thực hiện theo quy định t</w:t>
      </w:r>
      <w:r w:rsidR="002560E7">
        <w:rPr>
          <w:rFonts w:ascii="Arial" w:hAnsi="Arial" w:cs="Arial"/>
          <w:sz w:val="20"/>
          <w:szCs w:val="20"/>
        </w:rPr>
        <w:t xml:space="preserve">ại Thông tư này k</w:t>
      </w:r>
      <w:r w:rsidR="002560E7">
        <w:rPr>
          <w:rFonts w:ascii="Arial" w:hAnsi="Arial" w:cs="Arial"/>
          <w:sz w:val="20"/>
          <w:szCs w:val="20"/>
          <w:lang w:val="en-US"/>
        </w:rPr>
        <w:t xml:space="preserve">ể</w:t>
      </w:r>
      <w:r w:rsidRPr="00F70D27">
        <w:rPr>
          <w:rFonts w:ascii="Arial" w:hAnsi="Arial" w:cs="Arial"/>
          <w:sz w:val="20"/>
          <w:szCs w:val="20"/>
        </w:rPr>
        <w:t xml:space="preserve"> từ ngày Thông tư này có hiệu lực thi hành.</w:t>
      </w:r>
    </w:p>
    <w:p>
      <w:pPr>
        <w:pStyle w:val="Vănbảnnộidung"/>
        <w:spacing w:after="120" w:line="240" w:lineRule="auto"/>
        <w:ind w:firstLine="720"/>
        <w:jc w:val="both"/>
        <w:rPr>
          <w:rFonts w:ascii="Arial" w:hAnsi="Arial" w:cs="Arial"/>
          <w:sz w:val="20"/>
          <w:szCs w:val="20"/>
        </w:rPr>
      </w:pPr>
      <w:r w:rsidRPr="00F70D27">
        <w:rPr>
          <w:rFonts w:ascii="Arial" w:hAnsi="Arial" w:cs="Arial"/>
          <w:b/>
          <w:bCs/>
          <w:sz w:val="20"/>
          <w:szCs w:val="20"/>
        </w:rPr>
        <w:t xml:space="preserve">Điều 7. Trách nhiệm thi hành</w:t>
      </w:r>
      <w:bookmarkStart w:id="8" w:name="bookmark7"/>
      <w:bookmarkEnd w:id="8"/>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70D27" w:rsidR="000863FF">
        <w:rPr>
          <w:rFonts w:ascii="Arial" w:hAnsi="Arial" w:cs="Arial"/>
          <w:sz w:val="20"/>
          <w:szCs w:val="20"/>
        </w:rPr>
        <w:t xml:space="preserve">Chánh Văn phòng Bộ, Cục trưởng Cục Quản lý Dược, Vụ trưởng Vụ Kế hoạch - Tài chính, Thủ trưởng các đơn vị liên quan chịu trá</w:t>
      </w:r>
      <w:r w:rsidR="00A345B6">
        <w:rPr>
          <w:rFonts w:ascii="Arial" w:hAnsi="Arial" w:cs="Arial"/>
          <w:sz w:val="20"/>
          <w:szCs w:val="20"/>
        </w:rPr>
        <w:t xml:space="preserve">ch nhiệm thi hành Thông tư này</w:t>
      </w:r>
      <w:bookmarkStart w:id="9" w:name="bookmark8"/>
      <w:bookmarkEnd w:id="9"/>
      <w:r w:rsidR="000A1E95">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Pr="00F70D27" w:rsidR="000863FF">
        <w:rPr>
          <w:rFonts w:ascii="Arial" w:hAnsi="Arial" w:cs="Arial"/>
          <w:sz w:val="20"/>
          <w:szCs w:val="20"/>
        </w:rPr>
        <w:t xml:space="preserve">Trong quá trình thực hiện, nếu có khó khăn vướng mắc, đề nghị các cơ quan, tổ chức, cá nhân kịp thời phản ánh về Bộ Y tế (Cục Quản lý </w:t>
      </w:r>
      <w:r w:rsidR="00ED7D7F">
        <w:rPr>
          <w:rFonts w:ascii="Arial" w:hAnsi="Arial" w:cs="Arial"/>
          <w:sz w:val="20"/>
          <w:szCs w:val="20"/>
        </w:rPr>
        <w:t xml:space="preserve">Dược) để xem xét, giải quyết./.</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30039E">
        <w:trPr/>
        <w:tc>
          <w:tcPr>
            <w:tcW w:w="2500" w:type="pct"/>
            <w:shd w:val="clear" w:color="auto" w:fill="auto"/>
          </w:tcPr>
          <w:p>
            <w:pPr>
              <w:pStyle w:val="Vănbảnnộidung(3)"/>
              <w:spacing w:line="240" w:lineRule="auto"/>
              <w:ind w:left="0"/>
              <w:jc w:val="both"/>
              <w:rPr>
                <w:rFonts w:ascii="Arial" w:hAnsi="Arial" w:cs="Arial"/>
                <w:b/>
                <w:sz w:val="20"/>
                <w:szCs w:val="20"/>
              </w:rPr>
            </w:pPr>
            <w:r w:rsidRPr="006F2873">
              <w:rPr>
                <w:rFonts w:ascii="Arial" w:hAnsi="Arial" w:cs="Arial"/>
                <w:b/>
                <w:sz w:val="20"/>
                <w:szCs w:val="20"/>
              </w:rPr>
              <w:t xml:space="preserve">Nơi nhận:</w:t>
            </w:r>
          </w:p>
          <w:p>
            <w:pPr>
              <w:pStyle w:val="Vănbảnnộidung(2)"/>
              <w:tabs>
                <w:tab w:val="left" w:pos="1502"/>
              </w:tabs>
              <w:spacing w:line="240" w:lineRule="auto"/>
              <w:ind w:left="0"/>
              <w:jc w:val="both"/>
              <w:rPr>
                <w:rFonts w:ascii="Arial" w:hAnsi="Arial" w:cs="Arial"/>
              </w:rPr>
            </w:pPr>
            <w:bookmarkStart w:id="10" w:name="bookmark9"/>
            <w:bookmarkEnd w:id="10"/>
            <w:r>
              <w:rPr>
                <w:rFonts w:ascii="Arial" w:hAnsi="Arial" w:cs="Arial"/>
                <w:lang w:val="en-US"/>
              </w:rPr>
              <w:t xml:space="preserve">- </w:t>
            </w:r>
            <w:r>
              <w:rPr>
                <w:rFonts w:ascii="Arial" w:hAnsi="Arial" w:cs="Arial"/>
                <w:lang w:val="en-US"/>
              </w:rPr>
              <w:t xml:space="preserve">Ủy</w:t>
            </w:r>
            <w:r w:rsidRPr="00F70D27">
              <w:rPr>
                <w:rFonts w:ascii="Arial" w:hAnsi="Arial" w:cs="Arial"/>
              </w:rPr>
              <w:t xml:space="preserve"> ban xã hội của Quốc hội;</w:t>
            </w:r>
          </w:p>
          <w:p>
            <w:pPr>
              <w:pStyle w:val="Vănbảnnộidung(2)"/>
              <w:tabs>
                <w:tab w:val="left" w:pos="1512"/>
              </w:tabs>
              <w:spacing w:line="240" w:lineRule="auto"/>
              <w:ind w:left="0"/>
              <w:jc w:val="both"/>
              <w:rPr>
                <w:rFonts w:ascii="Arial" w:hAnsi="Arial" w:cs="Arial"/>
              </w:rPr>
            </w:pPr>
            <w:bookmarkStart w:id="11" w:name="bookmark10"/>
            <w:bookmarkEnd w:id="11"/>
            <w:r>
              <w:rPr>
                <w:rFonts w:ascii="Arial" w:hAnsi="Arial" w:cs="Arial"/>
                <w:lang w:val="en-US"/>
              </w:rPr>
              <w:t xml:space="preserve">- </w:t>
            </w:r>
            <w:r w:rsidRPr="00F70D27">
              <w:rPr>
                <w:rFonts w:ascii="Arial" w:hAnsi="Arial" w:cs="Arial"/>
              </w:rPr>
              <w:t xml:space="preserve">Văn phòng Chính phủ (Vụ KGVX, Phòng Công báo, Cổng TTĐT Chính </w:t>
            </w:r>
            <w:r>
              <w:rPr>
                <w:rFonts w:ascii="Arial" w:hAnsi="Arial" w:cs="Arial"/>
                <w:lang w:val="en-US"/>
              </w:rPr>
              <w:t xml:space="preserve">phủ</w:t>
            </w:r>
            <w:r w:rsidRPr="00F70D27">
              <w:rPr>
                <w:rFonts w:ascii="Arial" w:hAnsi="Arial" w:cs="Arial"/>
              </w:rPr>
              <w:t xml:space="preserve">);</w:t>
            </w:r>
          </w:p>
          <w:p>
            <w:pPr>
              <w:pStyle w:val="Vănbảnnộidung(2)"/>
              <w:tabs>
                <w:tab w:val="left" w:pos="1502"/>
              </w:tabs>
              <w:spacing w:line="240" w:lineRule="auto"/>
              <w:ind w:left="0"/>
              <w:jc w:val="both"/>
              <w:rPr>
                <w:rFonts w:ascii="Arial" w:hAnsi="Arial" w:cs="Arial"/>
              </w:rPr>
            </w:pPr>
            <w:bookmarkStart w:id="12" w:name="bookmark11"/>
            <w:bookmarkEnd w:id="12"/>
            <w:r>
              <w:rPr>
                <w:rFonts w:ascii="Arial" w:hAnsi="Arial" w:cs="Arial"/>
                <w:lang w:val="en-US"/>
              </w:rPr>
              <w:t xml:space="preserve">- </w:t>
            </w:r>
            <w:r>
              <w:rPr>
                <w:rFonts w:ascii="Arial" w:hAnsi="Arial" w:cs="Arial"/>
              </w:rPr>
              <w:t xml:space="preserve">Đ/c Bộ trưởng Bộ Y t</w:t>
            </w:r>
            <w:r>
              <w:rPr>
                <w:rFonts w:ascii="Arial" w:hAnsi="Arial" w:cs="Arial"/>
                <w:lang w:val="en-US"/>
              </w:rPr>
              <w:t xml:space="preserve">ế</w:t>
            </w:r>
            <w:r w:rsidRPr="00F70D27">
              <w:rPr>
                <w:rFonts w:ascii="Arial" w:hAnsi="Arial" w:cs="Arial"/>
              </w:rPr>
              <w:t xml:space="preserve">;</w:t>
            </w:r>
          </w:p>
          <w:p>
            <w:pPr>
              <w:pStyle w:val="Vănbảnnộidung(2)"/>
              <w:tabs>
                <w:tab w:val="left" w:pos="1502"/>
              </w:tabs>
              <w:spacing w:line="240" w:lineRule="auto"/>
              <w:ind w:left="0"/>
              <w:jc w:val="both"/>
              <w:rPr>
                <w:rFonts w:ascii="Arial" w:hAnsi="Arial" w:cs="Arial"/>
              </w:rPr>
            </w:pPr>
            <w:bookmarkStart w:id="13" w:name="bookmark12"/>
            <w:bookmarkEnd w:id="13"/>
            <w:r>
              <w:rPr>
                <w:rFonts w:ascii="Arial" w:hAnsi="Arial" w:cs="Arial"/>
                <w:lang w:val="en-US"/>
              </w:rPr>
              <w:t xml:space="preserve">- </w:t>
            </w:r>
            <w:r w:rsidRPr="00F70D27">
              <w:rPr>
                <w:rFonts w:ascii="Arial" w:hAnsi="Arial" w:cs="Arial"/>
              </w:rPr>
              <w:t xml:space="preserve">Các Đ/c Thứ </w:t>
            </w:r>
            <w:r>
              <w:rPr>
                <w:rFonts w:ascii="Arial" w:hAnsi="Arial" w:cs="Arial"/>
                <w:lang w:val="en-US"/>
              </w:rPr>
              <w:t xml:space="preserve">trưởng</w:t>
            </w:r>
            <w:r w:rsidRPr="00F70D27">
              <w:rPr>
                <w:rFonts w:ascii="Arial" w:hAnsi="Arial" w:cs="Arial"/>
              </w:rPr>
              <w:t xml:space="preserve"> Bộ Y </w:t>
            </w:r>
            <w:r>
              <w:rPr>
                <w:rFonts w:ascii="Arial" w:hAnsi="Arial" w:cs="Arial"/>
                <w:lang w:val="en-US"/>
              </w:rPr>
              <w:t xml:space="preserve">tế</w:t>
            </w:r>
            <w:r w:rsidRPr="00F70D27">
              <w:rPr>
                <w:rFonts w:ascii="Arial" w:hAnsi="Arial" w:cs="Arial"/>
              </w:rPr>
              <w:t xml:space="preserve">;</w:t>
            </w:r>
          </w:p>
          <w:p>
            <w:pPr>
              <w:pStyle w:val="Vănbảnnộidung(2)"/>
              <w:tabs>
                <w:tab w:val="left" w:pos="1502"/>
              </w:tabs>
              <w:spacing w:line="240" w:lineRule="auto"/>
              <w:ind w:left="0"/>
              <w:jc w:val="both"/>
              <w:rPr>
                <w:rFonts w:ascii="Arial" w:hAnsi="Arial" w:cs="Arial"/>
              </w:rPr>
            </w:pPr>
            <w:bookmarkStart w:id="14" w:name="bookmark13"/>
            <w:bookmarkEnd w:id="14"/>
            <w:r>
              <w:rPr>
                <w:rFonts w:ascii="Arial" w:hAnsi="Arial" w:cs="Arial"/>
                <w:lang w:val="en-US"/>
              </w:rPr>
              <w:t xml:space="preserve">- </w:t>
            </w:r>
            <w:r w:rsidRPr="00F70D27">
              <w:rPr>
                <w:rFonts w:ascii="Arial" w:hAnsi="Arial" w:cs="Arial"/>
              </w:rPr>
              <w:t xml:space="preserve">Bộ Tư pháp (Cục Kiểm tra văn bản QPPL);</w:t>
            </w:r>
          </w:p>
          <w:p>
            <w:pPr>
              <w:pStyle w:val="Vănbảnnộidung(2)"/>
              <w:tabs>
                <w:tab w:val="left" w:pos="1502"/>
              </w:tabs>
              <w:spacing w:line="240" w:lineRule="auto"/>
              <w:ind w:left="0"/>
              <w:jc w:val="both"/>
              <w:rPr>
                <w:rFonts w:ascii="Arial" w:hAnsi="Arial" w:cs="Arial"/>
              </w:rPr>
            </w:pPr>
            <w:bookmarkStart w:id="15" w:name="bookmark14"/>
            <w:bookmarkEnd w:id="15"/>
            <w:r>
              <w:rPr>
                <w:rFonts w:ascii="Arial" w:hAnsi="Arial" w:cs="Arial"/>
                <w:lang w:val="en-US"/>
              </w:rPr>
              <w:t xml:space="preserve">- </w:t>
            </w:r>
            <w:r w:rsidRPr="00F70D27">
              <w:rPr>
                <w:rFonts w:ascii="Arial" w:hAnsi="Arial" w:cs="Arial"/>
              </w:rPr>
              <w:t xml:space="preserve">Bộ, cơ quan ngang Bộ, cơ quan thuộc Chính phủ;</w:t>
            </w:r>
          </w:p>
          <w:p>
            <w:pPr>
              <w:pStyle w:val="Vănbảnnộidung(2)"/>
              <w:tabs>
                <w:tab w:val="left" w:pos="1502"/>
              </w:tabs>
              <w:spacing w:line="240" w:lineRule="auto"/>
              <w:ind w:left="0"/>
              <w:jc w:val="both"/>
              <w:rPr>
                <w:rFonts w:ascii="Arial" w:hAnsi="Arial" w:cs="Arial"/>
              </w:rPr>
            </w:pPr>
            <w:bookmarkStart w:id="16" w:name="bookmark15"/>
            <w:bookmarkEnd w:id="16"/>
            <w:r>
              <w:rPr>
                <w:rFonts w:ascii="Arial" w:hAnsi="Arial" w:cs="Arial"/>
                <w:lang w:val="en-US"/>
              </w:rPr>
              <w:t xml:space="preserve">- </w:t>
            </w:r>
            <w:r w:rsidRPr="00F70D27">
              <w:rPr>
                <w:rFonts w:ascii="Arial" w:hAnsi="Arial" w:cs="Arial"/>
              </w:rPr>
              <w:t xml:space="preserve">Bảo hiểm xã hội Việt Nam;</w:t>
            </w:r>
          </w:p>
          <w:p>
            <w:pPr>
              <w:pStyle w:val="Vănbảnnộidung(2)"/>
              <w:tabs>
                <w:tab w:val="left" w:pos="1502"/>
              </w:tabs>
              <w:spacing w:line="240" w:lineRule="auto"/>
              <w:ind w:left="0"/>
              <w:jc w:val="both"/>
              <w:rPr>
                <w:rFonts w:ascii="Arial" w:hAnsi="Arial" w:cs="Arial"/>
              </w:rPr>
            </w:pPr>
            <w:bookmarkStart w:id="17" w:name="bookmark16"/>
            <w:bookmarkEnd w:id="17"/>
            <w:r>
              <w:rPr>
                <w:rFonts w:ascii="Arial" w:hAnsi="Arial" w:cs="Arial"/>
                <w:lang w:val="en-US"/>
              </w:rPr>
              <w:t xml:space="preserve">- </w:t>
            </w:r>
            <w:r w:rsidRPr="00F70D27">
              <w:rPr>
                <w:rFonts w:ascii="Arial" w:hAnsi="Arial" w:cs="Arial"/>
              </w:rPr>
              <w:t xml:space="preserve">UBND </w:t>
            </w:r>
            <w:r>
              <w:rPr>
                <w:rFonts w:ascii="Arial" w:hAnsi="Arial" w:cs="Arial"/>
                <w:lang w:val="en-US"/>
              </w:rPr>
              <w:t xml:space="preserve">tỉnh</w:t>
            </w:r>
            <w:r w:rsidRPr="00F70D27">
              <w:rPr>
                <w:rFonts w:ascii="Arial" w:hAnsi="Arial" w:cs="Arial"/>
              </w:rPr>
              <w:t xml:space="preserve">, thành phố trực thuộc Trung ương;</w:t>
            </w:r>
          </w:p>
          <w:p>
            <w:pPr>
              <w:pStyle w:val="Vănbảnnộidung(2)"/>
              <w:tabs>
                <w:tab w:val="left" w:pos="1502"/>
              </w:tabs>
              <w:spacing w:line="240" w:lineRule="auto"/>
              <w:ind w:left="0"/>
              <w:jc w:val="both"/>
              <w:rPr>
                <w:rFonts w:ascii="Arial" w:hAnsi="Arial" w:cs="Arial"/>
              </w:rPr>
            </w:pPr>
            <w:bookmarkStart w:id="18" w:name="bookmark17"/>
            <w:bookmarkEnd w:id="18"/>
            <w:r>
              <w:rPr>
                <w:rFonts w:ascii="Arial" w:hAnsi="Arial" w:cs="Arial"/>
                <w:lang w:val="en-US"/>
              </w:rPr>
              <w:t xml:space="preserve">- </w:t>
            </w:r>
            <w:r w:rsidRPr="00F70D27">
              <w:rPr>
                <w:rFonts w:ascii="Arial" w:hAnsi="Arial" w:cs="Arial"/>
              </w:rPr>
              <w:t xml:space="preserve">Các Vụ, Cục, Văn phòng Bộ, Thanh tra thuộc Bộ Y tế;</w:t>
            </w:r>
          </w:p>
          <w:p>
            <w:pPr>
              <w:pStyle w:val="Vănbảnnộidung(2)"/>
              <w:tabs>
                <w:tab w:val="left" w:pos="1502"/>
              </w:tabs>
              <w:spacing w:line="240" w:lineRule="auto"/>
              <w:ind w:left="0"/>
              <w:jc w:val="both"/>
              <w:rPr>
                <w:rFonts w:ascii="Arial" w:hAnsi="Arial" w:cs="Arial"/>
              </w:rPr>
            </w:pPr>
            <w:bookmarkStart w:id="19" w:name="bookmark18"/>
            <w:bookmarkEnd w:id="19"/>
            <w:r>
              <w:rPr>
                <w:rFonts w:ascii="Arial" w:hAnsi="Arial" w:cs="Arial"/>
                <w:lang w:val="en-US"/>
              </w:rPr>
              <w:t xml:space="preserve">- </w:t>
            </w:r>
            <w:r>
              <w:rPr>
                <w:rFonts w:ascii="Arial" w:hAnsi="Arial" w:cs="Arial"/>
                <w:lang w:val="en-US"/>
              </w:rPr>
              <w:t xml:space="preserve">Sở</w:t>
            </w:r>
            <w:r w:rsidRPr="00F70D27">
              <w:rPr>
                <w:rFonts w:ascii="Arial" w:hAnsi="Arial" w:cs="Arial"/>
              </w:rPr>
              <w:t xml:space="preserve"> Y </w:t>
            </w:r>
            <w:r>
              <w:rPr>
                <w:rFonts w:ascii="Arial" w:hAnsi="Arial" w:cs="Arial"/>
                <w:lang w:val="en-US"/>
              </w:rPr>
              <w:t xml:space="preserve">tế</w:t>
            </w:r>
            <w:r w:rsidRPr="00F70D27">
              <w:rPr>
                <w:rFonts w:ascii="Arial" w:hAnsi="Arial" w:cs="Arial"/>
              </w:rPr>
              <w:t xml:space="preserve"> </w:t>
            </w:r>
            <w:r w:rsidR="00B97D6E">
              <w:rPr>
                <w:rFonts w:ascii="Arial" w:hAnsi="Arial" w:cs="Arial"/>
                <w:lang w:val="en-US"/>
              </w:rPr>
              <w:t xml:space="preserve">tỉnh</w:t>
            </w:r>
            <w:r w:rsidRPr="00F70D27">
              <w:rPr>
                <w:rFonts w:ascii="Arial" w:hAnsi="Arial" w:cs="Arial"/>
              </w:rPr>
              <w:t xml:space="preserve">, thành phố trực thuộc Trung ương;</w:t>
            </w:r>
          </w:p>
          <w:p>
            <w:pPr>
              <w:pStyle w:val="Vănbảnnộidung(2)"/>
              <w:tabs>
                <w:tab w:val="left" w:pos="1502"/>
              </w:tabs>
              <w:spacing w:line="240" w:lineRule="auto"/>
              <w:ind w:left="0"/>
              <w:jc w:val="both"/>
              <w:rPr>
                <w:rFonts w:ascii="Arial" w:hAnsi="Arial" w:cs="Arial"/>
              </w:rPr>
            </w:pPr>
            <w:bookmarkStart w:id="20" w:name="bookmark19"/>
            <w:bookmarkEnd w:id="20"/>
            <w:r>
              <w:rPr>
                <w:rFonts w:ascii="Arial" w:hAnsi="Arial" w:cs="Arial"/>
                <w:lang w:val="en-US"/>
              </w:rPr>
              <w:t xml:space="preserve">- </w:t>
            </w:r>
            <w:r w:rsidRPr="00F70D27">
              <w:rPr>
                <w:rFonts w:ascii="Arial" w:hAnsi="Arial" w:cs="Arial"/>
              </w:rPr>
              <w:t xml:space="preserve">Các đơn vị trực thuộc Bộ Y tế;</w:t>
            </w:r>
          </w:p>
          <w:p>
            <w:pPr>
              <w:pStyle w:val="Vănbảnnộidung(2)"/>
              <w:tabs>
                <w:tab w:val="left" w:pos="1502"/>
              </w:tabs>
              <w:spacing w:line="240" w:lineRule="auto"/>
              <w:ind w:left="0"/>
              <w:jc w:val="both"/>
              <w:rPr>
                <w:rFonts w:ascii="Arial" w:hAnsi="Arial" w:cs="Arial"/>
              </w:rPr>
            </w:pPr>
            <w:bookmarkStart w:id="21" w:name="bookmark20"/>
            <w:bookmarkEnd w:id="21"/>
            <w:r>
              <w:rPr>
                <w:rFonts w:ascii="Arial" w:hAnsi="Arial" w:cs="Arial"/>
                <w:lang w:val="en-US"/>
              </w:rPr>
              <w:t xml:space="preserve">- </w:t>
            </w:r>
            <w:r w:rsidRPr="00F70D27">
              <w:rPr>
                <w:rFonts w:ascii="Arial" w:hAnsi="Arial" w:cs="Arial"/>
              </w:rPr>
              <w:t xml:space="preserve">Y tế các Bộ, Ngành;</w:t>
            </w:r>
          </w:p>
          <w:p>
            <w:pPr>
              <w:pStyle w:val="Vănbảnnộidung(2)"/>
              <w:tabs>
                <w:tab w:val="left" w:pos="1502"/>
              </w:tabs>
              <w:spacing w:line="240" w:lineRule="auto"/>
              <w:ind w:left="0"/>
              <w:jc w:val="both"/>
              <w:rPr>
                <w:rFonts w:ascii="Arial" w:hAnsi="Arial" w:cs="Arial"/>
              </w:rPr>
            </w:pPr>
            <w:bookmarkStart w:id="22" w:name="bookmark21"/>
            <w:bookmarkEnd w:id="22"/>
            <w:r>
              <w:rPr>
                <w:rFonts w:ascii="Arial" w:hAnsi="Arial" w:cs="Arial"/>
                <w:lang w:val="en-US"/>
              </w:rPr>
              <w:t xml:space="preserve">- </w:t>
            </w:r>
            <w:r w:rsidRPr="00F70D27">
              <w:rPr>
                <w:rFonts w:ascii="Arial" w:hAnsi="Arial" w:cs="Arial"/>
              </w:rPr>
              <w:t xml:space="preserve">CTTĐT BYT, Website Cục QLD;</w:t>
            </w:r>
          </w:p>
          <w:p>
            <w:pPr>
              <w:pStyle w:val="Vănbảnnộidung(2)"/>
              <w:tabs>
                <w:tab w:val="left" w:pos="1512"/>
              </w:tabs>
              <w:spacing w:line="240" w:lineRule="auto"/>
              <w:ind w:left="0"/>
              <w:jc w:val="both"/>
              <w:rPr>
                <w:rFonts w:ascii="Arial" w:hAnsi="Arial" w:cs="Arial"/>
              </w:rPr>
            </w:pPr>
            <w:bookmarkStart w:id="23" w:name="bookmark22"/>
            <w:bookmarkEnd w:id="23"/>
            <w:r>
              <w:rPr>
                <w:rFonts w:ascii="Arial" w:hAnsi="Arial" w:cs="Arial"/>
                <w:lang w:val="en-US"/>
              </w:rPr>
              <w:t xml:space="preserve">- </w:t>
            </w:r>
            <w:r w:rsidRPr="00A345B6">
              <w:rPr>
                <w:rFonts w:ascii="Arial" w:hAnsi="Arial" w:cs="Arial"/>
              </w:rPr>
              <w:t xml:space="preserve">Lưu: VT, PC, QLD (02b).</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BỘ TRƯỞNG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THỨ TRƯỞNG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Đỗ</w:t>
            </w:r>
            <w:r>
              <w:rPr>
                <w:rFonts w:ascii="Arial" w:hAnsi="Arial" w:cs="Arial"/>
                <w:b/>
                <w:sz w:val="20"/>
                <w:szCs w:val="20"/>
                <w:lang w:val="en-US"/>
              </w:rPr>
              <w:t xml:space="preserve"> </w:t>
            </w:r>
            <w:r>
              <w:rPr>
                <w:rFonts w:ascii="Arial" w:hAnsi="Arial" w:cs="Arial"/>
                <w:b/>
                <w:sz w:val="20"/>
                <w:szCs w:val="20"/>
                <w:lang w:val="en-US"/>
              </w:rPr>
              <w:t xml:space="preserve">Xuân</w:t>
            </w:r>
            <w:r>
              <w:rPr>
                <w:rFonts w:ascii="Arial" w:hAnsi="Arial" w:cs="Arial"/>
                <w:b/>
                <w:sz w:val="20"/>
                <w:szCs w:val="20"/>
                <w:lang w:val="en-US"/>
              </w:rPr>
              <w:t xml:space="preserve"> </w:t>
            </w:r>
            <w:r>
              <w:rPr>
                <w:rFonts w:ascii="Arial" w:hAnsi="Arial" w:cs="Arial"/>
                <w:b/>
                <w:sz w:val="20"/>
                <w:szCs w:val="20"/>
                <w:lang w:val="en-US"/>
              </w:rPr>
              <w:t xml:space="preserve">Tuyên</w:t>
            </w:r>
          </w:p>
        </w:tc>
      </w:tr>
    </w:tbl>
    <w:p>
      <w:pPr>
        <w:pStyle w:val="Vănbảnnộidung(2)"/>
        <w:tabs>
          <w:tab w:val="left" w:pos="1512"/>
        </w:tabs>
        <w:spacing w:after="120" w:line="240" w:lineRule="auto"/>
        <w:ind w:left="0"/>
        <w:jc w:val="both"/>
        <w:rPr>
          <w:rFonts w:ascii="Arial" w:hAnsi="Arial" w:cs="Arial"/>
        </w:rPr>
      </w:pPr>
    </w:p>
    <w:p>
      <w:pPr>
        <w:pStyle w:val="Vănbảnnộidung(2)"/>
        <w:tabs>
          <w:tab w:val="left" w:pos="1512"/>
        </w:tabs>
        <w:spacing w:after="120" w:line="240" w:lineRule="auto"/>
        <w:ind w:left="0"/>
        <w:jc w:val="both"/>
        <w:rPr>
          <w:rFonts w:ascii="Arial" w:hAnsi="Arial" w:cs="Arial"/>
          <w:b/>
          <w:bCs/>
        </w:rPr>
      </w:pPr>
    </w:p>
    <w:p>
      <w:pPr>
        <w:pStyle w:val="Vănbảnnộidung(2)"/>
        <w:tabs>
          <w:tab w:val="left" w:pos="1512"/>
        </w:tabs>
        <w:spacing w:after="120" w:line="240" w:lineRule="auto"/>
        <w:ind w:left="0"/>
        <w:jc w:val="both"/>
        <w:rPr>
          <w:rFonts w:ascii="Arial" w:hAnsi="Arial" w:cs="Arial"/>
          <w:b/>
          <w:bCs/>
        </w:rPr>
        <w:sectPr w:rsidSect="001D1D77">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pStyle w:val="Vănbảnnộidung(2)"/>
        <w:tabs>
          <w:tab w:val="left" w:pos="1512"/>
        </w:tabs>
        <w:spacing w:line="240" w:lineRule="auto"/>
        <w:ind w:left="0"/>
        <w:jc w:val="center"/>
        <w:rPr>
          <w:rFonts w:ascii="Arial" w:hAnsi="Arial" w:cs="Arial"/>
        </w:rPr>
      </w:pPr>
      <w:r w:rsidRPr="00A345B6">
        <w:rPr>
          <w:rFonts w:ascii="Arial" w:hAnsi="Arial" w:cs="Arial"/>
          <w:b/>
          <w:bCs/>
        </w:rPr>
        <w:t xml:space="preserve">Phụ lục</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DANH MỤC 93 THU</w:t>
      </w:r>
      <w:r>
        <w:rPr>
          <w:rFonts w:ascii="Arial" w:hAnsi="Arial" w:cs="Arial"/>
          <w:b/>
          <w:bCs/>
          <w:sz w:val="20"/>
          <w:szCs w:val="20"/>
          <w:lang w:val="en-US"/>
        </w:rPr>
        <w:t xml:space="preserve">Ố</w:t>
      </w:r>
      <w:r w:rsidRPr="00F70D27">
        <w:rPr>
          <w:rFonts w:ascii="Arial" w:hAnsi="Arial" w:cs="Arial"/>
          <w:b/>
          <w:bCs/>
          <w:sz w:val="20"/>
          <w:szCs w:val="20"/>
        </w:rPr>
        <w:t xml:space="preserve">C CÓ ÍT NHẤT 03 HÃNG TRONG NƯỚC SẢN</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XUẤT TR</w:t>
      </w:r>
      <w:r>
        <w:rPr>
          <w:rFonts w:ascii="Arial" w:hAnsi="Arial" w:cs="Arial"/>
          <w:b/>
          <w:bCs/>
          <w:sz w:val="20"/>
          <w:szCs w:val="20"/>
          <w:lang w:val="en-US"/>
        </w:rPr>
        <w:t xml:space="preserve">Ê</w:t>
      </w:r>
      <w:r>
        <w:rPr>
          <w:rFonts w:ascii="Arial" w:hAnsi="Arial" w:cs="Arial"/>
          <w:b/>
          <w:bCs/>
          <w:sz w:val="20"/>
          <w:szCs w:val="20"/>
        </w:rPr>
        <w:t xml:space="preserve">N DÂY CHUY</w:t>
      </w:r>
      <w:r>
        <w:rPr>
          <w:rFonts w:ascii="Arial" w:hAnsi="Arial" w:cs="Arial"/>
          <w:b/>
          <w:bCs/>
          <w:sz w:val="20"/>
          <w:szCs w:val="20"/>
          <w:lang w:val="en-US"/>
        </w:rPr>
        <w:t xml:space="preserve">Ề</w:t>
      </w:r>
      <w:r>
        <w:rPr>
          <w:rFonts w:ascii="Arial" w:hAnsi="Arial" w:cs="Arial"/>
          <w:b/>
          <w:bCs/>
          <w:sz w:val="20"/>
          <w:szCs w:val="20"/>
        </w:rPr>
        <w:t xml:space="preserve">N SẢN XUẤT THUỐC ĐÁP ỨNG NGUYÊN</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T</w:t>
      </w:r>
      <w:r>
        <w:rPr>
          <w:rFonts w:ascii="Arial" w:hAnsi="Arial" w:cs="Arial"/>
          <w:b/>
          <w:bCs/>
          <w:sz w:val="20"/>
          <w:szCs w:val="20"/>
          <w:lang w:val="en-US"/>
        </w:rPr>
        <w:t xml:space="preserve">Ắ</w:t>
      </w:r>
      <w:r w:rsidRPr="00F70D27">
        <w:rPr>
          <w:rFonts w:ascii="Arial" w:hAnsi="Arial" w:cs="Arial"/>
          <w:b/>
          <w:bCs/>
          <w:sz w:val="20"/>
          <w:szCs w:val="20"/>
        </w:rPr>
        <w:t xml:space="preserve">C, TIÊU CHUẨN EU-GMP HOẶC TƯƠNG ĐƯƠNG EU-GMP </w:t>
      </w:r>
      <w:r>
        <w:rPr>
          <w:rFonts w:ascii="Arial" w:hAnsi="Arial" w:cs="Arial"/>
          <w:b/>
          <w:bCs/>
          <w:sz w:val="20"/>
          <w:szCs w:val="20"/>
          <w:lang w:val="en-US"/>
        </w:rPr>
        <w:t xml:space="preserve">VÀ</w:t>
      </w:r>
      <w:r w:rsidRPr="00F70D27">
        <w:rPr>
          <w:rFonts w:ascii="Arial" w:hAnsi="Arial" w:cs="Arial"/>
          <w:b/>
          <w:bCs/>
          <w:sz w:val="20"/>
          <w:szCs w:val="20"/>
        </w:rPr>
        <w:t xml:space="preserve"> ĐÁP</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Ứ</w:t>
      </w:r>
      <w:r w:rsidRPr="00F70D27">
        <w:rPr>
          <w:rFonts w:ascii="Arial" w:hAnsi="Arial" w:cs="Arial"/>
          <w:b/>
          <w:bCs/>
          <w:sz w:val="20"/>
          <w:szCs w:val="20"/>
        </w:rPr>
        <w:t xml:space="preserve">NG TIÊU CHÍ KỸ THUẬT THEO QUY ĐỊNH CỦA BỘ Y </w:t>
      </w:r>
      <w:r>
        <w:rPr>
          <w:rFonts w:ascii="Arial" w:hAnsi="Arial" w:cs="Arial"/>
          <w:b/>
          <w:bCs/>
          <w:sz w:val="20"/>
          <w:szCs w:val="20"/>
          <w:lang w:val="en-US"/>
        </w:rPr>
        <w:t xml:space="preserve">TẾ</w:t>
      </w:r>
      <w:r w:rsidRPr="00F70D27">
        <w:rPr>
          <w:rFonts w:ascii="Arial" w:hAnsi="Arial" w:cs="Arial"/>
          <w:b/>
          <w:bCs/>
          <w:sz w:val="20"/>
          <w:szCs w:val="20"/>
        </w:rPr>
        <w:t xml:space="preserve"> VÀ </w:t>
      </w:r>
      <w:r>
        <w:rPr>
          <w:rFonts w:ascii="Arial" w:hAnsi="Arial" w:cs="Arial"/>
          <w:b/>
          <w:bCs/>
          <w:sz w:val="20"/>
          <w:szCs w:val="20"/>
          <w:lang w:val="en-US"/>
        </w:rPr>
        <w:t xml:space="preserve">VỀ</w:t>
      </w:r>
    </w:p>
    <w:p>
      <w:pPr>
        <w:pStyle w:val="Vănbảnnộidung"/>
        <w:spacing w:after="0" w:line="240" w:lineRule="auto"/>
        <w:ind w:firstLine="0"/>
        <w:jc w:val="center"/>
        <w:rPr>
          <w:rFonts w:ascii="Arial" w:hAnsi="Arial" w:cs="Arial"/>
          <w:sz w:val="20"/>
          <w:szCs w:val="20"/>
        </w:rPr>
      </w:pPr>
      <w:r w:rsidRPr="00F70D27">
        <w:rPr>
          <w:rFonts w:ascii="Arial" w:hAnsi="Arial" w:cs="Arial"/>
          <w:b/>
          <w:bCs/>
          <w:sz w:val="20"/>
          <w:szCs w:val="20"/>
        </w:rPr>
        <w:t xml:space="preserve">C</w:t>
      </w:r>
      <w:r>
        <w:rPr>
          <w:rFonts w:ascii="Arial" w:hAnsi="Arial" w:cs="Arial"/>
          <w:b/>
          <w:bCs/>
          <w:sz w:val="20"/>
          <w:szCs w:val="20"/>
        </w:rPr>
        <w:t xml:space="preserve">HẤT LƯỢNG, GIÁ, KHẢ NĂNG CUNG C</w:t>
      </w:r>
      <w:r>
        <w:rPr>
          <w:rFonts w:ascii="Arial" w:hAnsi="Arial" w:cs="Arial"/>
          <w:b/>
          <w:bCs/>
          <w:sz w:val="20"/>
          <w:szCs w:val="20"/>
          <w:lang w:val="en-US"/>
        </w:rPr>
        <w:t xml:space="preserve">Ấ</w:t>
      </w:r>
      <w:r w:rsidRPr="00F70D27">
        <w:rPr>
          <w:rFonts w:ascii="Arial" w:hAnsi="Arial" w:cs="Arial"/>
          <w:b/>
          <w:bCs/>
          <w:sz w:val="20"/>
          <w:szCs w:val="20"/>
        </w:rPr>
        <w:t xml:space="preserve">P</w:t>
      </w:r>
    </w:p>
    <w:p>
      <w:pPr>
        <w:pStyle w:val="Vănbảnnộidung"/>
        <w:spacing w:after="0" w:line="240" w:lineRule="auto"/>
        <w:ind w:firstLine="0"/>
        <w:jc w:val="center"/>
        <w:rPr>
          <w:rFonts w:ascii="Arial" w:hAnsi="Arial" w:cs="Arial"/>
          <w:i/>
          <w:iCs/>
          <w:sz w:val="20"/>
          <w:szCs w:val="20"/>
        </w:rPr>
      </w:pPr>
      <w:r>
        <w:rPr>
          <w:rFonts w:ascii="Arial" w:hAnsi="Arial" w:cs="Arial"/>
          <w:i/>
          <w:iCs/>
          <w:sz w:val="20"/>
          <w:szCs w:val="20"/>
        </w:rPr>
        <w:t xml:space="preserve">(Ban hành kèm theo Th</w:t>
      </w:r>
      <w:r>
        <w:rPr>
          <w:rFonts w:ascii="Arial" w:hAnsi="Arial" w:cs="Arial"/>
          <w:i/>
          <w:iCs/>
          <w:sz w:val="20"/>
          <w:szCs w:val="20"/>
          <w:lang w:val="en-US"/>
        </w:rPr>
        <w:t xml:space="preserve">ô</w:t>
      </w:r>
      <w:r w:rsidRPr="00F70D27" w:rsidR="000863FF">
        <w:rPr>
          <w:rFonts w:ascii="Arial" w:hAnsi="Arial" w:cs="Arial"/>
          <w:i/>
          <w:iCs/>
          <w:sz w:val="20"/>
          <w:szCs w:val="20"/>
        </w:rPr>
        <w:t xml:space="preserve">ng tư </w:t>
      </w:r>
      <w:r>
        <w:rPr>
          <w:rFonts w:ascii="Arial" w:hAnsi="Arial" w:cs="Arial"/>
          <w:i/>
          <w:iCs/>
          <w:sz w:val="20"/>
          <w:szCs w:val="20"/>
          <w:lang w:val="en-US"/>
        </w:rPr>
        <w:t xml:space="preserve">số</w:t>
      </w:r>
      <w:r>
        <w:rPr>
          <w:rFonts w:ascii="Arial" w:hAnsi="Arial" w:cs="Arial"/>
          <w:b/>
          <w:bCs/>
          <w:sz w:val="20"/>
          <w:szCs w:val="20"/>
        </w:rPr>
        <w:t xml:space="preserve"> </w:t>
      </w:r>
      <w:r>
        <w:rPr>
          <w:rFonts w:ascii="Arial" w:hAnsi="Arial" w:cs="Arial"/>
          <w:bCs/>
          <w:i/>
          <w:sz w:val="20"/>
          <w:szCs w:val="20"/>
          <w:lang w:val="en-US"/>
        </w:rPr>
        <w:t xml:space="preserve">03</w:t>
      </w:r>
      <w:r w:rsidRPr="00F70D27" w:rsidR="000863FF">
        <w:rPr>
          <w:rFonts w:ascii="Arial" w:hAnsi="Arial" w:cs="Arial"/>
          <w:i/>
          <w:iCs/>
          <w:sz w:val="20"/>
          <w:szCs w:val="20"/>
        </w:rPr>
        <w:t xml:space="preserve">/2024/TT-BYT ngày 16 tháng</w:t>
      </w:r>
      <w:r>
        <w:rPr>
          <w:rFonts w:ascii="Arial" w:hAnsi="Arial" w:cs="Arial"/>
          <w:i/>
          <w:iCs/>
          <w:sz w:val="20"/>
          <w:szCs w:val="20"/>
          <w:lang w:val="en-US"/>
        </w:rPr>
        <w:t xml:space="preserve"> </w:t>
      </w:r>
      <w:r>
        <w:rPr>
          <w:rFonts w:ascii="Arial" w:hAnsi="Arial" w:cs="Arial"/>
          <w:i/>
          <w:iCs/>
          <w:sz w:val="20"/>
          <w:szCs w:val="20"/>
        </w:rPr>
        <w:t xml:space="preserve">4 năm 2024</w:t>
      </w:r>
    </w:p>
    <w:p>
      <w:pPr>
        <w:pStyle w:val="Vănbảnnộidung"/>
        <w:spacing w:after="0" w:line="240" w:lineRule="auto"/>
        <w:ind w:firstLine="0"/>
        <w:jc w:val="center"/>
        <w:rPr>
          <w:rFonts w:ascii="Arial" w:hAnsi="Arial" w:cs="Arial"/>
          <w:i/>
          <w:iCs/>
          <w:sz w:val="20"/>
          <w:szCs w:val="20"/>
        </w:rPr>
      </w:pPr>
      <w:r>
        <w:rPr>
          <w:rFonts w:ascii="Arial" w:hAnsi="Arial" w:cs="Arial"/>
          <w:i/>
          <w:iCs/>
          <w:sz w:val="20"/>
          <w:szCs w:val="20"/>
          <w:lang w:val="en-US"/>
        </w:rPr>
        <w:t xml:space="preserve">của</w:t>
      </w:r>
      <w:r w:rsidRPr="00F70D27" w:rsidR="000863FF">
        <w:rPr>
          <w:rFonts w:ascii="Arial" w:hAnsi="Arial" w:cs="Arial"/>
          <w:i/>
          <w:iCs/>
          <w:sz w:val="20"/>
          <w:szCs w:val="20"/>
        </w:rPr>
        <w:t xml:space="preserve"> Bộ trưởng Bộ Y tế)</w:t>
      </w:r>
    </w:p>
    <w:p>
      <w:pPr>
        <w:pStyle w:val="Vănbảnnộidung"/>
        <w:spacing w:after="0" w:line="240" w:lineRule="auto"/>
        <w:ind w:firstLine="0"/>
        <w:jc w:val="center"/>
        <w:rPr>
          <w:rFonts w:ascii="Arial" w:hAnsi="Arial" w:cs="Arial"/>
          <w:iCs/>
          <w:sz w:val="20"/>
          <w:szCs w:val="20"/>
          <w:vertAlign w:val="superscript"/>
          <w:lang w:val="en-US"/>
        </w:rPr>
      </w:pPr>
      <w:r w:rsidRPr="002769BC">
        <w:rPr>
          <w:rFonts w:ascii="Arial" w:hAnsi="Arial" w:cs="Arial"/>
          <w:iCs/>
          <w:sz w:val="20"/>
          <w:szCs w:val="20"/>
          <w:vertAlign w:val="superscript"/>
          <w:lang w:val="en-US"/>
        </w:rPr>
        <w:t xml:space="preserve">_____________</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963"/>
        <w:gridCol w:w="2672"/>
        <w:gridCol w:w="1407"/>
        <w:gridCol w:w="1485"/>
        <w:gridCol w:w="1141"/>
        <w:gridCol w:w="1342"/>
      </w:tblGrid>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b/>
                <w:bCs/>
                <w:sz w:val="20"/>
                <w:szCs w:val="20"/>
              </w:rPr>
              <w:t xml:space="preserve">STT</w:t>
            </w:r>
          </w:p>
          <w:p>
            <w:pPr>
              <w:pStyle w:val="Khác"/>
              <w:spacing w:after="0" w:line="240" w:lineRule="auto"/>
              <w:ind w:firstLine="0"/>
              <w:jc w:val="center"/>
              <w:rPr>
                <w:rFonts w:ascii="Arial" w:hAnsi="Arial" w:cs="Arial"/>
                <w:sz w:val="20"/>
                <w:szCs w:val="20"/>
              </w:rPr>
            </w:pPr>
            <w:r w:rsidRPr="00F70D27">
              <w:rPr>
                <w:rFonts w:ascii="Arial" w:hAnsi="Arial" w:cs="Arial"/>
                <w:i/>
                <w:iCs/>
                <w:sz w:val="20"/>
                <w:szCs w:val="20"/>
              </w:rPr>
              <w:t xml:space="preserve">(1)</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b/>
                <w:bCs/>
                <w:sz w:val="20"/>
                <w:szCs w:val="20"/>
              </w:rPr>
              <w:t xml:space="preserve">Tên hoạt chất</w:t>
            </w:r>
          </w:p>
          <w:p>
            <w:pPr>
              <w:pStyle w:val="Khác"/>
              <w:spacing w:after="0" w:line="240" w:lineRule="auto"/>
              <w:ind w:firstLine="0"/>
              <w:jc w:val="center"/>
              <w:rPr>
                <w:rFonts w:ascii="Arial" w:hAnsi="Arial" w:cs="Arial"/>
                <w:sz w:val="20"/>
                <w:szCs w:val="20"/>
              </w:rPr>
            </w:pPr>
            <w:r w:rsidRPr="00F70D27">
              <w:rPr>
                <w:rFonts w:ascii="Arial" w:eastAsia="Arial" w:hAnsi="Arial" w:cs="Arial"/>
                <w:i/>
                <w:iCs/>
                <w:sz w:val="20"/>
                <w:szCs w:val="20"/>
              </w:rPr>
              <w:t xml:space="preserve">(</w:t>
            </w:r>
            <w:r w:rsidR="00343E46">
              <w:rPr>
                <w:rFonts w:ascii="Arial" w:eastAsia="Arial" w:hAnsi="Arial" w:cs="Arial"/>
                <w:i/>
                <w:iCs/>
                <w:sz w:val="20"/>
                <w:szCs w:val="20"/>
                <w:lang w:val="en-US"/>
              </w:rPr>
              <w:t xml:space="preserve">2)</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b/>
                <w:bCs/>
                <w:sz w:val="20"/>
                <w:szCs w:val="20"/>
              </w:rPr>
              <w:t xml:space="preserve">Nồng độ - Hàm lượng </w:t>
            </w:r>
            <w:r w:rsidRPr="00F70D27">
              <w:rPr>
                <w:rFonts w:ascii="Arial" w:hAnsi="Arial" w:cs="Arial"/>
                <w:i/>
                <w:iCs/>
                <w:sz w:val="20"/>
                <w:szCs w:val="20"/>
              </w:rPr>
              <w:t xml:space="preserve">(3)</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b/>
                <w:bCs/>
                <w:sz w:val="20"/>
                <w:szCs w:val="20"/>
              </w:rPr>
              <w:t xml:space="preserve">Dạng bào chế</w:t>
            </w:r>
          </w:p>
          <w:p>
            <w:pPr>
              <w:pStyle w:val="Khác"/>
              <w:spacing w:after="0" w:line="240" w:lineRule="auto"/>
              <w:ind w:firstLine="0"/>
              <w:jc w:val="center"/>
              <w:rPr>
                <w:rFonts w:ascii="Arial" w:hAnsi="Arial" w:cs="Arial"/>
                <w:sz w:val="20"/>
                <w:szCs w:val="20"/>
              </w:rPr>
            </w:pPr>
            <w:r w:rsidRPr="00F70D27">
              <w:rPr>
                <w:rFonts w:ascii="Arial" w:hAnsi="Arial" w:cs="Arial"/>
                <w:i/>
                <w:iCs/>
                <w:sz w:val="20"/>
                <w:szCs w:val="20"/>
              </w:rPr>
              <w:t xml:space="preserve">(4)</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b/>
                <w:bCs/>
                <w:sz w:val="20"/>
                <w:szCs w:val="20"/>
              </w:rPr>
              <w:t xml:space="preserve">Đơn vị tính </w:t>
            </w:r>
            <w:r w:rsidRPr="00F70D27">
              <w:rPr>
                <w:rFonts w:ascii="Arial" w:hAnsi="Arial" w:cs="Arial"/>
                <w:i/>
                <w:iCs/>
                <w:sz w:val="20"/>
                <w:szCs w:val="20"/>
              </w:rPr>
              <w:t xml:space="preserve">(5)</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b/>
                <w:bCs/>
                <w:sz w:val="20"/>
                <w:szCs w:val="20"/>
              </w:rPr>
              <w:t xml:space="preserve">Nhóm tiêu chí kỹ thuật </w:t>
            </w:r>
            <w:r w:rsidRPr="00F70D27">
              <w:rPr>
                <w:rFonts w:ascii="Arial" w:hAnsi="Arial" w:cs="Arial"/>
                <w:i/>
                <w:iCs/>
                <w:sz w:val="20"/>
                <w:szCs w:val="20"/>
              </w:rPr>
              <w:t xml:space="preserve">(6)</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Acyclovir</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400mg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Acyclovir</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800mg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Albendazole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400mg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A</w:t>
            </w:r>
            <w:r>
              <w:rPr>
                <w:rFonts w:ascii="Arial" w:hAnsi="Arial" w:cs="Arial"/>
                <w:sz w:val="20"/>
                <w:szCs w:val="20"/>
                <w:lang w:val="en-US"/>
              </w:rPr>
              <w:t xml:space="preserve">ll</w:t>
            </w:r>
            <w:r w:rsidRPr="00F70D27" w:rsidR="000863FF">
              <w:rPr>
                <w:rFonts w:ascii="Arial" w:hAnsi="Arial" w:cs="Arial"/>
                <w:sz w:val="20"/>
                <w:szCs w:val="20"/>
              </w:rPr>
              <w:t xml:space="preserve">opurinol</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300mg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V</w:t>
            </w:r>
            <w:r>
              <w:rPr>
                <w:rFonts w:ascii="Arial" w:hAnsi="Arial" w:cs="Arial"/>
                <w:sz w:val="20"/>
                <w:szCs w:val="20"/>
                <w:lang w:val="en-US"/>
              </w:rPr>
              <w:t xml:space="preserve">i</w:t>
            </w:r>
            <w:r w:rsidRPr="00F70D27" w:rsidR="000863FF">
              <w:rPr>
                <w:rFonts w:ascii="Arial" w:hAnsi="Arial" w:cs="Arial"/>
                <w:sz w:val="20"/>
                <w:szCs w:val="20"/>
              </w:rPr>
              <w:t xml:space="preserve">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Amisulpride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100</w:t>
            </w:r>
            <w:r w:rsidRPr="00F70D27" w:rsidR="000863FF">
              <w:rPr>
                <w:rFonts w:ascii="Arial" w:hAnsi="Arial" w:cs="Arial"/>
                <w:sz w:val="20"/>
                <w:szCs w:val="20"/>
              </w:rPr>
              <w:t xml:space="preserve">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Amisulpride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Atenolol</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Atorvastatin</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0863FF">
              <w:rPr>
                <w:rFonts w:ascii="Arial" w:hAnsi="Arial" w:cs="Arial"/>
                <w:sz w:val="20"/>
                <w:szCs w:val="20"/>
              </w:rPr>
              <w:t xml:space="preserve">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9</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Atorvastatin</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10</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Bambuterol hydrochloride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0863FF">
              <w:rPr>
                <w:rFonts w:ascii="Arial" w:hAnsi="Arial" w:cs="Arial"/>
                <w:sz w:val="20"/>
                <w:szCs w:val="20"/>
              </w:rPr>
              <w:t xml:space="preserve">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11</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Betahistine dihydrochloride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16mg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12</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Bisoprolol fumarate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13</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Bisoprolol fumarate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2,5mg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14</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Bisoprolol fumarate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0863FF">
              <w:rPr>
                <w:rFonts w:ascii="Arial" w:hAnsi="Arial" w:cs="Arial"/>
                <w:sz w:val="20"/>
                <w:szCs w:val="20"/>
              </w:rPr>
              <w:t xml:space="preserve">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15</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Carvedilol</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12,5mg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16</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Cefazolin</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0863FF">
              <w:rPr>
                <w:rFonts w:ascii="Arial" w:hAnsi="Arial" w:cs="Arial"/>
                <w:sz w:val="20"/>
                <w:szCs w:val="20"/>
              </w:rPr>
              <w:t xml:space="preserve">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17</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Cefepime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0863FF">
              <w:rPr>
                <w:rFonts w:ascii="Arial" w:hAnsi="Arial" w:cs="Arial"/>
                <w:sz w:val="20"/>
                <w:szCs w:val="20"/>
              </w:rPr>
              <w:t xml:space="preserve">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18</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Cefepime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19</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Cefoperazone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1g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Cefoperazone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21</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Cefoperazone; Sulbactam</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500mg; 500mg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22</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Cefoperazone; Sulbactam</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0863FF">
              <w:rPr>
                <w:rFonts w:ascii="Arial" w:hAnsi="Arial" w:cs="Arial"/>
                <w:sz w:val="20"/>
                <w:szCs w:val="20"/>
              </w:rPr>
              <w:t xml:space="preserve">g; 500mg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23</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Cefoperazone; Sulbactam</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Pr>
                <w:rFonts w:ascii="Arial" w:hAnsi="Arial" w:cs="Arial"/>
                <w:sz w:val="20"/>
                <w:szCs w:val="20"/>
              </w:rPr>
              <w:t xml:space="preserve">g; </w:t>
            </w:r>
            <w:r>
              <w:rPr>
                <w:rFonts w:ascii="Arial" w:hAnsi="Arial" w:cs="Arial"/>
                <w:sz w:val="20"/>
                <w:szCs w:val="20"/>
                <w:lang w:val="en-US"/>
              </w:rPr>
              <w:t xml:space="preserve">1</w:t>
            </w:r>
            <w:r w:rsidRPr="00F70D27" w:rsidR="000863FF">
              <w:rPr>
                <w:rFonts w:ascii="Arial" w:hAnsi="Arial" w:cs="Arial"/>
                <w:sz w:val="20"/>
                <w:szCs w:val="20"/>
              </w:rPr>
              <w:t xml:space="preserve">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24</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Cefotaxime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0863FF">
              <w:rPr>
                <w:rFonts w:ascii="Arial" w:hAnsi="Arial" w:cs="Arial"/>
                <w:sz w:val="20"/>
                <w:szCs w:val="20"/>
              </w:rPr>
              <w:t xml:space="preserve">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25</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Cefotaxime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26</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C</w:t>
            </w:r>
            <w:r>
              <w:rPr>
                <w:rFonts w:ascii="Arial" w:hAnsi="Arial" w:cs="Arial"/>
                <w:sz w:val="20"/>
                <w:szCs w:val="20"/>
                <w:lang w:val="en-US"/>
              </w:rPr>
              <w:t xml:space="preserve">e</w:t>
            </w:r>
            <w:r w:rsidRPr="00F70D27" w:rsidR="000863FF">
              <w:rPr>
                <w:rFonts w:ascii="Arial" w:hAnsi="Arial" w:cs="Arial"/>
                <w:sz w:val="20"/>
                <w:szCs w:val="20"/>
              </w:rPr>
              <w:t xml:space="preserve">fotiam</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0863FF">
              <w:rPr>
                <w:rFonts w:ascii="Arial" w:hAnsi="Arial" w:cs="Arial"/>
                <w:sz w:val="20"/>
                <w:szCs w:val="20"/>
              </w:rPr>
              <w:t xml:space="preserve">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27</w:t>
            </w:r>
          </w:p>
        </w:tc>
        <w:tc>
          <w:tcPr>
            <w:tcW w:w="148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Ceftazidime</w:t>
            </w:r>
          </w:p>
        </w:tc>
        <w:tc>
          <w:tcPr>
            <w:tcW w:w="7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0863FF">
              <w:rPr>
                <w:rFonts w:ascii="Arial" w:hAnsi="Arial" w:cs="Arial"/>
                <w:sz w:val="20"/>
                <w:szCs w:val="20"/>
              </w:rPr>
              <w:t xml:space="preserve">g</w:t>
            </w:r>
          </w:p>
        </w:tc>
        <w:tc>
          <w:tcPr>
            <w:tcW w:w="8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28</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Ceftazidime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29</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Ceftazidime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30</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Ceftizoxime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FA1B06">
              <w:rPr>
                <w:rFonts w:ascii="Arial" w:hAnsi="Arial" w:cs="Arial"/>
                <w:sz w:val="20"/>
                <w:szCs w:val="20"/>
              </w:rPr>
              <w:t xml:space="preserve">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31</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Ceftriaxone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FA1B06">
              <w:rPr>
                <w:rFonts w:ascii="Arial" w:hAnsi="Arial" w:cs="Arial"/>
                <w:sz w:val="20"/>
                <w:szCs w:val="20"/>
              </w:rPr>
              <w:t xml:space="preserve">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32</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Cefuroxime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750mg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33</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Cefuroxime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FA1B06">
              <w:rPr>
                <w:rFonts w:ascii="Arial" w:hAnsi="Arial" w:cs="Arial"/>
                <w:sz w:val="20"/>
                <w:szCs w:val="20"/>
              </w:rPr>
              <w:t xml:space="preserve">,5g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Thuốc tiêm</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Lọ</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34</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Cetirizin dihydrochloride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35</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Ciprofloxacin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36</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Clopidogrel</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37</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Colchicine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38</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Diosmin; Hesperidin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450mg; 50mg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39</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Domperidone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40</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Eperisone hydrochloride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41</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Esomeprazole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 bao tan ở ruột</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42</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Esomeprazole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 bao tan ở ruột</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43</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Etoricoxib</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90mg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44</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Etoricoxib</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120mg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45</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Ezetimibe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46</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Fexofenadine hydrochloride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120mg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47</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Fexofenadine hydrochloride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48</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Fluconazole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150mg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 nang</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49</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Gabapentin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Galantamine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51</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lang w:val="en-US"/>
              </w:rPr>
              <w:t xml:space="preserve">I</w:t>
            </w:r>
            <w:r w:rsidRPr="00F70D27" w:rsidR="00FA1B06">
              <w:rPr>
                <w:rFonts w:ascii="Arial" w:hAnsi="Arial" w:cs="Arial"/>
                <w:sz w:val="20"/>
                <w:szCs w:val="20"/>
              </w:rPr>
              <w:t xml:space="preserve">buprofen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52</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lang w:val="en-US"/>
              </w:rPr>
              <w:t xml:space="preserve">I</w:t>
            </w:r>
            <w:r w:rsidRPr="00F70D27" w:rsidR="00FA1B06">
              <w:rPr>
                <w:rFonts w:ascii="Arial" w:hAnsi="Arial" w:cs="Arial"/>
                <w:sz w:val="20"/>
                <w:szCs w:val="20"/>
              </w:rPr>
              <w:t xml:space="preserve">buprofen; Paracetamol</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200mg; 325mg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53</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lang w:val="en-US"/>
              </w:rPr>
              <w:t xml:space="preserve">I</w:t>
            </w:r>
            <w:r w:rsidRPr="00F70D27" w:rsidR="00FA1B06">
              <w:rPr>
                <w:rFonts w:ascii="Arial" w:hAnsi="Arial" w:cs="Arial"/>
                <w:sz w:val="20"/>
                <w:szCs w:val="20"/>
              </w:rPr>
              <w:t xml:space="preserve">rbesartan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150mg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54</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lang w:val="en-US"/>
              </w:rPr>
              <w:t xml:space="preserve">I</w:t>
            </w:r>
            <w:r w:rsidRPr="00F70D27" w:rsidR="00FA1B06">
              <w:rPr>
                <w:rFonts w:ascii="Arial" w:hAnsi="Arial" w:cs="Arial"/>
                <w:sz w:val="20"/>
                <w:szCs w:val="20"/>
              </w:rPr>
              <w:t xml:space="preserve">rbesartan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55</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Lamivudine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1</w:t>
            </w:r>
            <w:r>
              <w:rPr>
                <w:rFonts w:ascii="Arial" w:hAnsi="Arial" w:cs="Arial"/>
                <w:sz w:val="20"/>
                <w:szCs w:val="20"/>
                <w:lang w:val="en-US"/>
              </w:rPr>
              <w:t xml:space="preserve">00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56</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Lamotrigine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57</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Lansoprazole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 nang</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58</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Levetiracetam</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59</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Levocetirizine dihydrochloride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60</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Levofloxacin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61</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Levofloxacin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250mg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62</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Linezolid</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63</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Magnesi lactate dihydrate; Vitamin B6</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470mg; 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64</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Meloxicam</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351"/>
              </w:tabs>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65</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Metformin hydrochloride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1000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66</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Mirtazapin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67</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Montelukast</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68</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Montelukast</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69</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Nabumeton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70</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Nebivolol</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71</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Olanzapin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72</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Olanzapin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73</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Paracetamol</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74</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Paracetamol; Tramadol hydrocloride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325mg;</w:t>
            </w:r>
            <w:r>
              <w:rPr>
                <w:rFonts w:ascii="Arial" w:hAnsi="Arial" w:cs="Arial"/>
                <w:sz w:val="20"/>
                <w:szCs w:val="20"/>
                <w:lang w:val="en-US"/>
              </w:rPr>
              <w:t xml:space="preserve"> </w:t>
            </w:r>
            <w:r w:rsidRPr="00F70D27" w:rsidR="00FA1B06">
              <w:rPr>
                <w:rFonts w:ascii="Arial" w:hAnsi="Arial" w:cs="Arial"/>
                <w:sz w:val="20"/>
                <w:szCs w:val="20"/>
              </w:rPr>
              <w:t xml:space="preserve">37,5mg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75</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Pcrindopril tert-butylamine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76</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Piracetam</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77</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Quetiapine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78</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Quetiapine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79</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Rabeprazole natri</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 bao tan ở ruột</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80</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Rivaroxaban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15mg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81</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Rosuvastatin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w:t>
            </w:r>
            <w:r w:rsidRPr="00F70D27" w:rsidR="00FA1B06">
              <w:rPr>
                <w:rFonts w:ascii="Arial" w:hAnsi="Arial" w:cs="Arial"/>
                <w:sz w:val="20"/>
                <w:szCs w:val="20"/>
              </w:rPr>
              <w:t xml:space="preserve">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82</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Rosuvastatin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83</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Rosuvastatin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eastAsia="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84</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Spiramycin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3.000.000 </w:t>
            </w:r>
            <w:r>
              <w:rPr>
                <w:rFonts w:ascii="Arial" w:hAnsi="Arial" w:cs="Arial"/>
                <w:sz w:val="20"/>
                <w:szCs w:val="20"/>
                <w:lang w:val="en-US"/>
              </w:rPr>
              <w:t xml:space="preserve">I</w:t>
            </w:r>
            <w:r w:rsidRPr="00F70D27" w:rsidR="00FA1B06">
              <w:rPr>
                <w:rFonts w:ascii="Arial" w:hAnsi="Arial" w:cs="Arial"/>
                <w:sz w:val="20"/>
                <w:szCs w:val="20"/>
              </w:rPr>
              <w:t xml:space="preserve">U</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eastAsia="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85</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Sulpiride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50mg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86</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Telmisartan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87</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Telmisartan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40mg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88</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Tenofovir disoproxil fumarate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300mg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89</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Trimetazidine hydrochloride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90</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Trimetazidine hydrochloride</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35mg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 giải phóng có kiểm soát</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91</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Valsartan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80mg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92</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0D27">
              <w:rPr>
                <w:rFonts w:ascii="Arial" w:hAnsi="Arial" w:cs="Arial"/>
                <w:sz w:val="20"/>
                <w:szCs w:val="20"/>
              </w:rPr>
              <w:t xml:space="preserve">Venlafaxin</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75mg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r w:rsidTr="005069EC">
        <w:trPr>
          <w:trHeight w:val="20"/>
          <w:jc w:val="center"/>
        </w:trPr>
        <w:tc>
          <w:tcPr>
            <w:tcW w:w="5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93</w:t>
            </w:r>
          </w:p>
        </w:tc>
        <w:tc>
          <w:tcPr>
            <w:tcW w:w="14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Vitamin B</w:t>
            </w:r>
            <w:r>
              <w:rPr>
                <w:rFonts w:ascii="Arial" w:hAnsi="Arial" w:cs="Arial"/>
                <w:sz w:val="20"/>
                <w:szCs w:val="20"/>
                <w:lang w:val="en-US"/>
              </w:rPr>
              <w:t xml:space="preserve">1</w:t>
            </w:r>
            <w:r w:rsidRPr="00F70D27" w:rsidR="00FA1B06">
              <w:rPr>
                <w:rFonts w:ascii="Arial" w:hAnsi="Arial" w:cs="Arial"/>
                <w:sz w:val="20"/>
                <w:szCs w:val="20"/>
              </w:rPr>
              <w:t xml:space="preserve">; Vitamin B6; Vitamin B12</w:t>
            </w:r>
          </w:p>
        </w:tc>
        <w:tc>
          <w:tcPr>
            <w:tcW w:w="7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100</w:t>
            </w:r>
            <w:r w:rsidRPr="00F70D27" w:rsidR="00FA1B06">
              <w:rPr>
                <w:rFonts w:ascii="Arial" w:hAnsi="Arial" w:cs="Arial"/>
                <w:sz w:val="20"/>
                <w:szCs w:val="20"/>
              </w:rPr>
              <w:t xml:space="preserve">mg; 200mg;</w:t>
            </w:r>
          </w:p>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200mcg</w:t>
            </w:r>
          </w:p>
        </w:tc>
        <w:tc>
          <w:tcPr>
            <w:tcW w:w="82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6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Viên</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0D27">
              <w:rPr>
                <w:rFonts w:ascii="Arial" w:hAnsi="Arial" w:cs="Arial"/>
                <w:sz w:val="20"/>
                <w:szCs w:val="20"/>
              </w:rPr>
              <w:t xml:space="preserve">2</w:t>
            </w:r>
          </w:p>
        </w:tc>
      </w:tr>
    </w:tbl>
    <w:p>
      <w:pPr>
        <w:pStyle w:val="Vănbảnnộidung"/>
        <w:spacing w:after="120" w:line="240" w:lineRule="auto"/>
        <w:ind w:firstLine="720"/>
        <w:jc w:val="both"/>
        <w:rPr>
          <w:rFonts w:ascii="Arial" w:hAnsi="Arial" w:cs="Arial"/>
          <w:b/>
          <w:sz w:val="20"/>
          <w:szCs w:val="20"/>
        </w:rPr>
      </w:pPr>
      <w:r w:rsidRPr="00C4580F">
        <w:rPr>
          <w:rFonts w:ascii="Arial" w:hAnsi="Arial" w:cs="Arial"/>
          <w:b/>
          <w:i/>
          <w:iCs/>
          <w:sz w:val="20"/>
          <w:szCs w:val="20"/>
          <w:u w:val="single"/>
        </w:rPr>
        <w:t xml:space="preserve">Ghi ch</w:t>
      </w:r>
      <w:r w:rsidRPr="00C4580F">
        <w:rPr>
          <w:rFonts w:ascii="Arial" w:hAnsi="Arial" w:cs="Arial"/>
          <w:b/>
          <w:i/>
          <w:iCs/>
          <w:sz w:val="20"/>
          <w:szCs w:val="20"/>
          <w:u w:val="single"/>
          <w:lang w:val="en-US"/>
        </w:rPr>
        <w:t xml:space="preserve">ú</w:t>
      </w:r>
      <w:r w:rsidRPr="00C4580F" w:rsidR="000863FF">
        <w:rPr>
          <w:rFonts w:ascii="Arial" w:hAnsi="Arial" w:cs="Arial"/>
          <w:b/>
          <w:i/>
          <w:iCs/>
          <w:sz w:val="20"/>
          <w:szCs w:val="20"/>
        </w:rPr>
        <w:t xml:space="preserve">:</w:t>
      </w:r>
      <w:bookmarkStart w:id="24" w:name="bookmark23"/>
      <w:bookmarkEnd w:id="24"/>
    </w:p>
    <w:p>
      <w:pPr>
        <w:pStyle w:val="Vănbảnnộidung"/>
        <w:spacing w:after="120" w:line="240" w:lineRule="auto"/>
        <w:ind w:firstLine="720"/>
        <w:jc w:val="both"/>
        <w:rPr>
          <w:rFonts w:ascii="Arial" w:hAnsi="Arial" w:cs="Arial"/>
          <w:b/>
          <w:sz w:val="20"/>
          <w:szCs w:val="20"/>
        </w:rPr>
      </w:pPr>
      <w:r>
        <w:rPr>
          <w:rFonts w:ascii="Arial" w:hAnsi="Arial" w:cs="Arial"/>
          <w:i/>
          <w:sz w:val="20"/>
          <w:szCs w:val="20"/>
          <w:lang w:val="en-US"/>
        </w:rPr>
        <w:t xml:space="preserve">1. </w:t>
      </w:r>
      <w:r>
        <w:rPr>
          <w:rFonts w:ascii="Arial" w:hAnsi="Arial" w:cs="Arial"/>
          <w:i/>
          <w:iCs/>
          <w:sz w:val="20"/>
          <w:szCs w:val="20"/>
          <w:lang w:val="en-US"/>
        </w:rPr>
        <w:t xml:space="preserve">V</w:t>
      </w:r>
      <w:r>
        <w:rPr>
          <w:rFonts w:ascii="Arial" w:hAnsi="Arial" w:cs="Arial"/>
          <w:i/>
          <w:iCs/>
          <w:sz w:val="20"/>
          <w:szCs w:val="20"/>
        </w:rPr>
        <w:t xml:space="preserve">ề cách ghi tên hoạt ch</w:t>
      </w:r>
      <w:r>
        <w:rPr>
          <w:rFonts w:ascii="Arial" w:hAnsi="Arial" w:cs="Arial"/>
          <w:i/>
          <w:iCs/>
          <w:sz w:val="20"/>
          <w:szCs w:val="20"/>
          <w:lang w:val="en-US"/>
        </w:rPr>
        <w:t xml:space="preserve">ấ</w:t>
      </w:r>
      <w:r w:rsidRPr="00F70D27" w:rsidR="000863FF">
        <w:rPr>
          <w:rFonts w:ascii="Arial" w:hAnsi="Arial" w:cs="Arial"/>
          <w:i/>
          <w:iCs/>
          <w:sz w:val="20"/>
          <w:szCs w:val="20"/>
        </w:rPr>
        <w:t xml:space="preserve">t của </w:t>
      </w:r>
      <w:r>
        <w:rPr>
          <w:rFonts w:ascii="Arial" w:hAnsi="Arial" w:cs="Arial"/>
          <w:i/>
          <w:iCs/>
          <w:sz w:val="20"/>
          <w:szCs w:val="20"/>
          <w:lang w:val="en-US"/>
        </w:rPr>
        <w:t xml:space="preserve">thuốc</w:t>
      </w:r>
      <w:r w:rsidRPr="00F70D27" w:rsidR="000863F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rPr>
      </w:pPr>
      <w:r w:rsidRPr="00F70D27">
        <w:rPr>
          <w:rFonts w:ascii="Arial" w:hAnsi="Arial" w:cs="Arial"/>
          <w:i/>
          <w:iCs/>
          <w:sz w:val="20"/>
          <w:szCs w:val="20"/>
        </w:rPr>
        <w:t xml:space="preserve">- Thuốc có cách ghi danh pháp khác với cách ghi tên hoạt chất tại Cột (2) và cách ghi này được ghi tại các tài liệu ch</w:t>
      </w:r>
      <w:r w:rsidR="009D2D0B">
        <w:rPr>
          <w:rFonts w:ascii="Arial" w:hAnsi="Arial" w:cs="Arial"/>
          <w:i/>
          <w:iCs/>
          <w:sz w:val="20"/>
          <w:szCs w:val="20"/>
        </w:rPr>
        <w:t xml:space="preserve">uyên ngành về dược (như Dược đi</w:t>
      </w:r>
      <w:r w:rsidR="009D2D0B">
        <w:rPr>
          <w:rFonts w:ascii="Arial" w:hAnsi="Arial" w:cs="Arial"/>
          <w:i/>
          <w:iCs/>
          <w:sz w:val="20"/>
          <w:szCs w:val="20"/>
          <w:lang w:val="en-US"/>
        </w:rPr>
        <w:t xml:space="preserve">ể</w:t>
      </w:r>
      <w:r w:rsidRPr="00F70D27">
        <w:rPr>
          <w:rFonts w:ascii="Arial" w:hAnsi="Arial" w:cs="Arial"/>
          <w:i/>
          <w:iCs/>
          <w:sz w:val="20"/>
          <w:szCs w:val="20"/>
        </w:rPr>
        <w:t xml:space="preserve">n, Dược thư Quốc gia và các tài liệu </w:t>
      </w:r>
      <w:r w:rsidR="009D2D0B">
        <w:rPr>
          <w:rFonts w:ascii="Arial" w:hAnsi="Arial" w:cs="Arial"/>
          <w:i/>
          <w:iCs/>
          <w:sz w:val="20"/>
          <w:szCs w:val="20"/>
        </w:rPr>
        <w:t xml:space="preserve">khác) thì vẫn thuộc danh mục (V</w:t>
      </w:r>
      <w:r w:rsidR="009D2D0B">
        <w:rPr>
          <w:rFonts w:ascii="Arial" w:hAnsi="Arial" w:cs="Arial"/>
          <w:i/>
          <w:iCs/>
          <w:sz w:val="20"/>
          <w:szCs w:val="20"/>
          <w:lang w:val="en-US"/>
        </w:rPr>
        <w:t xml:space="preserve">í</w:t>
      </w:r>
      <w:r w:rsidRPr="00F70D27">
        <w:rPr>
          <w:rFonts w:ascii="Arial" w:hAnsi="Arial" w:cs="Arial"/>
          <w:i/>
          <w:iCs/>
          <w:sz w:val="20"/>
          <w:szCs w:val="20"/>
        </w:rPr>
        <w:t xml:space="preserve"> dụ: Paracetamol hay Acetaminophen; Acyclovir hay Aciclovir; Cefuroxime hoặc Cefuroxim; Sodium hay Natri; Hydrochloride hoặc Hydroclorid ...).</w:t>
      </w:r>
      <w:bookmarkStart w:id="25" w:name="bookmark24"/>
      <w:bookmarkEnd w:id="25"/>
    </w:p>
    <w:p>
      <w:pPr>
        <w:pStyle w:val="Vănbảnnộidung"/>
        <w:spacing w:after="120" w:line="240" w:lineRule="auto"/>
        <w:ind w:firstLine="720"/>
        <w:jc w:val="both"/>
        <w:rPr>
          <w:rFonts w:ascii="Arial" w:hAnsi="Arial" w:cs="Arial"/>
          <w:sz w:val="20"/>
          <w:szCs w:val="20"/>
        </w:rPr>
      </w:pPr>
      <w:r>
        <w:rPr>
          <w:rFonts w:ascii="Arial" w:hAnsi="Arial" w:cs="Arial"/>
          <w:i/>
          <w:sz w:val="20"/>
          <w:szCs w:val="20"/>
          <w:lang w:val="en-US"/>
        </w:rPr>
        <w:t xml:space="preserve">- </w:t>
      </w:r>
      <w:r w:rsidRPr="00F70D27" w:rsidR="000863FF">
        <w:rPr>
          <w:rFonts w:ascii="Arial" w:hAnsi="Arial" w:cs="Arial"/>
          <w:i/>
          <w:iCs/>
          <w:sz w:val="20"/>
          <w:szCs w:val="20"/>
        </w:rPr>
        <w:t xml:space="preserve">Trường hợp hoạt </w:t>
      </w:r>
      <w:r>
        <w:rPr>
          <w:rFonts w:ascii="Arial" w:hAnsi="Arial" w:cs="Arial"/>
          <w:i/>
          <w:iCs/>
          <w:sz w:val="20"/>
          <w:szCs w:val="20"/>
          <w:lang w:val="en-US"/>
        </w:rPr>
        <w:t xml:space="preserve">chất</w:t>
      </w:r>
      <w:r w:rsidRPr="00F70D27" w:rsidR="000863FF">
        <w:rPr>
          <w:rFonts w:ascii="Arial" w:hAnsi="Arial" w:cs="Arial"/>
          <w:i/>
          <w:iCs/>
          <w:sz w:val="20"/>
          <w:szCs w:val="20"/>
        </w:rPr>
        <w:t xml:space="preserve"> tại Cột (2) không ghi gốc muối thì các thuốc có dạng muối khác nhau của hoạt chất này sau khi quy đổi về dạng base có cùng nồng độ - hàm lượng tại Cột (3)</w:t>
      </w:r>
      <w:r w:rsidR="00AA1E0C">
        <w:rPr>
          <w:rFonts w:ascii="Arial" w:hAnsi="Arial" w:cs="Arial"/>
          <w:i/>
          <w:iCs/>
          <w:sz w:val="20"/>
          <w:szCs w:val="20"/>
        </w:rPr>
        <w:t xml:space="preserve"> (nếu có cùng chỉ định, liều đi</w:t>
      </w:r>
      <w:r w:rsidR="00AA1E0C">
        <w:rPr>
          <w:rFonts w:ascii="Arial" w:hAnsi="Arial" w:cs="Arial"/>
          <w:i/>
          <w:iCs/>
          <w:sz w:val="20"/>
          <w:szCs w:val="20"/>
          <w:lang w:val="en-US"/>
        </w:rPr>
        <w:t xml:space="preserve">ề</w:t>
      </w:r>
      <w:r w:rsidRPr="00F70D27" w:rsidR="000863FF">
        <w:rPr>
          <w:rFonts w:ascii="Arial" w:hAnsi="Arial" w:cs="Arial"/>
          <w:i/>
          <w:iCs/>
          <w:sz w:val="20"/>
          <w:szCs w:val="20"/>
        </w:rPr>
        <w:t xml:space="preserve">u trị) thì vẫn thuộc danh mục.</w:t>
      </w:r>
      <w:bookmarkStart w:id="26" w:name="bookmark25"/>
      <w:bookmarkEnd w:id="26"/>
    </w:p>
    <w:p>
      <w:pPr>
        <w:pStyle w:val="Vănbảnnộidung"/>
        <w:spacing w:after="120" w:line="240" w:lineRule="auto"/>
        <w:ind w:firstLine="720"/>
        <w:jc w:val="both"/>
        <w:rPr>
          <w:rFonts w:ascii="Arial" w:hAnsi="Arial" w:cs="Arial"/>
          <w:sz w:val="20"/>
          <w:szCs w:val="20"/>
        </w:rPr>
      </w:pPr>
      <w:r>
        <w:rPr>
          <w:rFonts w:ascii="Arial" w:hAnsi="Arial" w:cs="Arial"/>
          <w:i/>
          <w:sz w:val="20"/>
          <w:szCs w:val="20"/>
          <w:lang w:val="en-US"/>
        </w:rPr>
        <w:t xml:space="preserve">2. </w:t>
      </w:r>
      <w:r w:rsidRPr="00F70D27" w:rsidR="000863FF">
        <w:rPr>
          <w:rFonts w:ascii="Arial" w:hAnsi="Arial" w:cs="Arial"/>
          <w:i/>
          <w:iCs/>
          <w:sz w:val="20"/>
          <w:szCs w:val="20"/>
        </w:rPr>
        <w:t xml:space="preserve">Việc tham dự thầu của thuốc có dạng bào chế khác với dạng bào chế ghi tại Cột (</w:t>
      </w:r>
      <w:r w:rsidR="00BC1AD8">
        <w:rPr>
          <w:rFonts w:ascii="Arial" w:hAnsi="Arial" w:cs="Arial"/>
          <w:i/>
          <w:iCs/>
          <w:sz w:val="20"/>
          <w:szCs w:val="20"/>
        </w:rPr>
        <w:t xml:space="preserve">4) thực hiện theo quy định về đ</w:t>
      </w:r>
      <w:r w:rsidR="00BC1AD8">
        <w:rPr>
          <w:rFonts w:ascii="Arial" w:hAnsi="Arial" w:cs="Arial"/>
          <w:i/>
          <w:iCs/>
          <w:sz w:val="20"/>
          <w:szCs w:val="20"/>
          <w:lang w:val="en-US"/>
        </w:rPr>
        <w:t xml:space="preserve">ấ</w:t>
      </w:r>
      <w:r w:rsidRPr="00F70D27" w:rsidR="000863FF">
        <w:rPr>
          <w:rFonts w:ascii="Arial" w:hAnsi="Arial" w:cs="Arial"/>
          <w:i/>
          <w:iCs/>
          <w:sz w:val="20"/>
          <w:szCs w:val="20"/>
        </w:rPr>
        <w:t xml:space="preserve">u thầu thuốc.</w:t>
      </w:r>
      <w:bookmarkStart w:id="27" w:name="bookmark26"/>
      <w:bookmarkEnd w:id="27"/>
    </w:p>
    <w:p>
      <w:pPr>
        <w:pStyle w:val="Vănbảnnộidung"/>
        <w:spacing w:after="120" w:line="240" w:lineRule="auto"/>
        <w:ind w:firstLine="720"/>
        <w:jc w:val="both"/>
        <w:rPr>
          <w:rFonts w:ascii="Arial" w:hAnsi="Arial" w:cs="Arial"/>
          <w:sz w:val="20"/>
          <w:szCs w:val="20"/>
        </w:rPr>
      </w:pPr>
      <w:r>
        <w:rPr>
          <w:rFonts w:ascii="Arial" w:hAnsi="Arial" w:cs="Arial"/>
          <w:i/>
          <w:sz w:val="20"/>
          <w:szCs w:val="20"/>
          <w:lang w:val="en-US"/>
        </w:rPr>
        <w:t xml:space="preserve">3. </w:t>
      </w:r>
      <w:r w:rsidRPr="00F70D27" w:rsidR="000863FF">
        <w:rPr>
          <w:rFonts w:ascii="Arial" w:hAnsi="Arial" w:cs="Arial"/>
          <w:i/>
          <w:iCs/>
          <w:sz w:val="20"/>
          <w:szCs w:val="20"/>
        </w:rPr>
        <w:t xml:space="preserve">“ </w:t>
      </w:r>
      <w:r>
        <w:rPr>
          <w:rFonts w:ascii="Arial" w:hAnsi="Arial" w:cs="Arial"/>
          <w:i/>
          <w:iCs/>
          <w:sz w:val="20"/>
          <w:szCs w:val="20"/>
          <w:lang w:val="en-US"/>
        </w:rPr>
        <w:t xml:space="preserve">Đối</w:t>
      </w:r>
      <w:r w:rsidRPr="00F70D27" w:rsidR="000863FF">
        <w:rPr>
          <w:rFonts w:ascii="Arial" w:hAnsi="Arial" w:cs="Arial"/>
          <w:i/>
          <w:iCs/>
          <w:sz w:val="20"/>
          <w:szCs w:val="20"/>
        </w:rPr>
        <w:t xml:space="preserve"> với dạng bào chế của thuốc ghi tại Cột (4):</w:t>
      </w:r>
      <w:bookmarkStart w:id="28" w:name="bookmark27"/>
      <w:bookmarkEnd w:id="28"/>
    </w:p>
    <w:p>
      <w:pPr>
        <w:pStyle w:val="Vănbảnnộidung"/>
        <w:spacing w:after="120" w:line="240" w:lineRule="auto"/>
        <w:ind w:firstLine="720"/>
        <w:jc w:val="both"/>
        <w:rPr>
          <w:rFonts w:ascii="Arial" w:hAnsi="Arial" w:cs="Arial"/>
          <w:sz w:val="20"/>
          <w:szCs w:val="20"/>
        </w:rPr>
      </w:pPr>
      <w:r>
        <w:rPr>
          <w:rFonts w:ascii="Arial" w:hAnsi="Arial" w:cs="Arial"/>
          <w:i/>
          <w:sz w:val="20"/>
          <w:szCs w:val="20"/>
          <w:lang w:val="en-US"/>
        </w:rPr>
        <w:t xml:space="preserve">- </w:t>
      </w:r>
      <w:r w:rsidRPr="00F70D27" w:rsidR="000863FF">
        <w:rPr>
          <w:rFonts w:ascii="Arial" w:hAnsi="Arial" w:cs="Arial"/>
          <w:i/>
          <w:iCs/>
          <w:sz w:val="20"/>
          <w:szCs w:val="20"/>
        </w:rPr>
        <w:t xml:space="preserve">Dạng bào chế “Viên”, “Thuốc tiêm”</w:t>
      </w:r>
      <w:r>
        <w:rPr>
          <w:rFonts w:ascii="Arial" w:hAnsi="Arial" w:cs="Arial"/>
          <w:i/>
          <w:iCs/>
          <w:sz w:val="20"/>
          <w:szCs w:val="20"/>
          <w:lang w:val="en-US"/>
        </w:rPr>
        <w:t xml:space="preserve"> </w:t>
      </w:r>
      <w:r>
        <w:rPr>
          <w:rFonts w:ascii="Arial" w:hAnsi="Arial" w:cs="Arial"/>
          <w:i/>
          <w:iCs/>
          <w:sz w:val="20"/>
          <w:szCs w:val="20"/>
        </w:rPr>
        <w:t xml:space="preserve">gh</w:t>
      </w:r>
      <w:r>
        <w:rPr>
          <w:rFonts w:ascii="Arial" w:hAnsi="Arial" w:cs="Arial"/>
          <w:i/>
          <w:iCs/>
          <w:sz w:val="20"/>
          <w:szCs w:val="20"/>
          <w:lang w:val="en-US"/>
        </w:rPr>
        <w:t xml:space="preserve">i</w:t>
      </w:r>
      <w:r w:rsidRPr="00F70D27" w:rsidR="000863FF">
        <w:rPr>
          <w:rFonts w:ascii="Arial" w:hAnsi="Arial" w:cs="Arial"/>
          <w:i/>
          <w:iCs/>
          <w:sz w:val="20"/>
          <w:szCs w:val="20"/>
        </w:rPr>
        <w:t xml:space="preserve"> tại Cột 4 là các dạng bào chế quy ước (Thuốc viên; Viên nén, Viên nang; Thuốc tiêm: Dung dịch tiêm, Hỗn dịch tiêm, Nhũ tương dùng đường tiêm).</w:t>
      </w:r>
      <w:bookmarkStart w:id="29" w:name="bookmark28"/>
      <w:bookmarkEnd w:id="2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0D27" w:rsidR="000863FF">
        <w:rPr>
          <w:rFonts w:ascii="Arial" w:hAnsi="Arial" w:cs="Arial"/>
          <w:i/>
          <w:iCs/>
          <w:sz w:val="20"/>
          <w:szCs w:val="20"/>
        </w:rPr>
        <w:t xml:space="preserve">Các đơn vị, cơ sở y </w:t>
      </w:r>
      <w:r>
        <w:rPr>
          <w:rFonts w:ascii="Arial" w:hAnsi="Arial" w:cs="Arial"/>
          <w:i/>
          <w:iCs/>
          <w:sz w:val="20"/>
          <w:szCs w:val="20"/>
          <w:lang w:val="en-US"/>
        </w:rPr>
        <w:t xml:space="preserve">tế</w:t>
      </w:r>
      <w:r w:rsidRPr="00F70D27" w:rsidR="000863FF">
        <w:rPr>
          <w:rFonts w:ascii="Arial" w:hAnsi="Arial" w:cs="Arial"/>
          <w:i/>
          <w:iCs/>
          <w:sz w:val="20"/>
          <w:szCs w:val="20"/>
        </w:rPr>
        <w:t xml:space="preserve"> được xây dựng kế hoạch lựa chọn nhà thầu và trong hồ sơ mời thầu, hồ sơ yêu cầu được quy định nhà thầu được chào thầu thuốc nhập khẩu </w:t>
      </w:r>
      <w:r w:rsidR="008E1398">
        <w:rPr>
          <w:rFonts w:ascii="Arial" w:hAnsi="Arial" w:cs="Arial"/>
          <w:i/>
          <w:iCs/>
          <w:sz w:val="20"/>
          <w:szCs w:val="20"/>
          <w:lang w:val="en-US"/>
        </w:rPr>
        <w:t xml:space="preserve">đối</w:t>
      </w:r>
      <w:r w:rsidRPr="00F70D27" w:rsidR="000863FF">
        <w:rPr>
          <w:rFonts w:ascii="Arial" w:hAnsi="Arial" w:cs="Arial"/>
          <w:i/>
          <w:iCs/>
          <w:sz w:val="20"/>
          <w:szCs w:val="20"/>
        </w:rPr>
        <w:t xml:space="preserve"> với các thuốc có</w:t>
      </w:r>
      <w:r w:rsidR="008E1398">
        <w:rPr>
          <w:rFonts w:ascii="Arial" w:hAnsi="Arial" w:cs="Arial"/>
          <w:i/>
          <w:iCs/>
          <w:sz w:val="20"/>
          <w:szCs w:val="20"/>
        </w:rPr>
        <w:t xml:space="preserve"> dạng bào chế đặc biệt hoặc thu</w:t>
      </w:r>
      <w:r w:rsidR="008E1398">
        <w:rPr>
          <w:rFonts w:ascii="Arial" w:hAnsi="Arial" w:cs="Arial"/>
          <w:i/>
          <w:iCs/>
          <w:sz w:val="20"/>
          <w:szCs w:val="20"/>
          <w:lang w:val="en-US"/>
        </w:rPr>
        <w:t xml:space="preserve">ố</w:t>
      </w:r>
      <w:r w:rsidRPr="00F70D27" w:rsidR="000863FF">
        <w:rPr>
          <w:rFonts w:ascii="Arial" w:hAnsi="Arial" w:cs="Arial"/>
          <w:i/>
          <w:iCs/>
          <w:sz w:val="20"/>
          <w:szCs w:val="20"/>
        </w:rPr>
        <w:t xml:space="preserve">c có sinh khả dụng k</w:t>
      </w:r>
      <w:r w:rsidR="008E1398">
        <w:rPr>
          <w:rFonts w:ascii="Arial" w:hAnsi="Arial" w:cs="Arial"/>
          <w:i/>
          <w:iCs/>
          <w:sz w:val="20"/>
          <w:szCs w:val="20"/>
        </w:rPr>
        <w:t xml:space="preserve">hác với dạng bào chế quy ước (V</w:t>
      </w:r>
      <w:r w:rsidR="008E1398">
        <w:rPr>
          <w:rFonts w:ascii="Arial" w:hAnsi="Arial" w:cs="Arial"/>
          <w:i/>
          <w:iCs/>
          <w:sz w:val="20"/>
          <w:szCs w:val="20"/>
          <w:lang w:val="en-US"/>
        </w:rPr>
        <w:t xml:space="preserve">í</w:t>
      </w:r>
      <w:r w:rsidRPr="00F70D27" w:rsidR="000863FF">
        <w:rPr>
          <w:rFonts w:ascii="Arial" w:hAnsi="Arial" w:cs="Arial"/>
          <w:i/>
          <w:iCs/>
          <w:sz w:val="20"/>
          <w:szCs w:val="20"/>
        </w:rPr>
        <w:t xml:space="preserve"> dụ: Viên bao tan ở ruột, Viên giải phóng có kiểm soát, Viên hòa tan nhanh, Viên sủi, Viên đặt dưới lưỡi; Thuốc tiêm đông khô, Thuốc tiêm li</w:t>
      </w:r>
      <w:r w:rsidR="008E1398">
        <w:rPr>
          <w:rFonts w:ascii="Arial" w:hAnsi="Arial" w:cs="Arial"/>
          <w:i/>
          <w:iCs/>
          <w:sz w:val="20"/>
          <w:szCs w:val="20"/>
        </w:rPr>
        <w:t xml:space="preserve">posome/nano/phức hợp lipid, Thu</w:t>
      </w:r>
      <w:r w:rsidR="008E1398">
        <w:rPr>
          <w:rFonts w:ascii="Arial" w:hAnsi="Arial" w:cs="Arial"/>
          <w:i/>
          <w:iCs/>
          <w:sz w:val="20"/>
          <w:szCs w:val="20"/>
          <w:lang w:val="en-US"/>
        </w:rPr>
        <w:t xml:space="preserve">ố</w:t>
      </w:r>
      <w:r w:rsidR="008E1398">
        <w:rPr>
          <w:rFonts w:ascii="Arial" w:hAnsi="Arial" w:cs="Arial"/>
          <w:i/>
          <w:iCs/>
          <w:sz w:val="20"/>
          <w:szCs w:val="20"/>
        </w:rPr>
        <w:t xml:space="preserve">c tiêm nhãn cầu, Thu</w:t>
      </w:r>
      <w:r w:rsidR="008E1398">
        <w:rPr>
          <w:rFonts w:ascii="Arial" w:hAnsi="Arial" w:cs="Arial"/>
          <w:i/>
          <w:iCs/>
          <w:sz w:val="20"/>
          <w:szCs w:val="20"/>
          <w:lang w:val="en-US"/>
        </w:rPr>
        <w:t xml:space="preserve">ố</w:t>
      </w:r>
      <w:r w:rsidRPr="00F70D27" w:rsidR="000863FF">
        <w:rPr>
          <w:rFonts w:ascii="Arial" w:hAnsi="Arial" w:cs="Arial"/>
          <w:i/>
          <w:iCs/>
          <w:sz w:val="20"/>
          <w:szCs w:val="20"/>
        </w:rPr>
        <w:t xml:space="preserve">c tiêm tác dụng kéo dài, Thuốc tiêm định liều đóng sẵn trong dụng cụ tiêm ...) ”.</w:t>
      </w:r>
      <w:bookmarkStart w:id="30" w:name="bookmark29"/>
      <w:bookmarkEnd w:id="30"/>
    </w:p>
    <w:p>
      <w:pPr>
        <w:pStyle w:val="Vănbảnnộidung"/>
        <w:spacing w:after="120" w:line="240" w:lineRule="auto"/>
        <w:ind w:firstLine="720"/>
        <w:jc w:val="both"/>
        <w:rPr>
          <w:rFonts w:ascii="Arial" w:hAnsi="Arial" w:cs="Arial"/>
          <w:i/>
          <w:iCs/>
          <w:sz w:val="20"/>
          <w:szCs w:val="20"/>
        </w:rPr>
      </w:pPr>
      <w:r>
        <w:rPr>
          <w:rFonts w:ascii="Arial" w:hAnsi="Arial" w:cs="Arial"/>
          <w:i/>
          <w:sz w:val="20"/>
          <w:szCs w:val="20"/>
          <w:lang w:val="en-US"/>
        </w:rPr>
        <w:t xml:space="preserve">4. </w:t>
      </w:r>
      <w:r w:rsidRPr="00F70D27" w:rsidR="000863FF">
        <w:rPr>
          <w:rFonts w:ascii="Arial" w:hAnsi="Arial" w:cs="Arial"/>
          <w:i/>
          <w:iCs/>
          <w:sz w:val="20"/>
          <w:szCs w:val="20"/>
        </w:rPr>
        <w:t xml:space="preserve">Nhà thầu không được chào t</w:t>
      </w:r>
      <w:r>
        <w:rPr>
          <w:rFonts w:ascii="Arial" w:hAnsi="Arial" w:cs="Arial"/>
          <w:i/>
          <w:iCs/>
          <w:sz w:val="20"/>
          <w:szCs w:val="20"/>
        </w:rPr>
        <w:t xml:space="preserve">hầu thuốc nhập khẩu đối với thu</w:t>
      </w:r>
      <w:r>
        <w:rPr>
          <w:rFonts w:ascii="Arial" w:hAnsi="Arial" w:cs="Arial"/>
          <w:i/>
          <w:iCs/>
          <w:sz w:val="20"/>
          <w:szCs w:val="20"/>
          <w:lang w:val="en-US"/>
        </w:rPr>
        <w:t xml:space="preserve">ố</w:t>
      </w:r>
      <w:r w:rsidRPr="00F70D27" w:rsidR="000863FF">
        <w:rPr>
          <w:rFonts w:ascii="Arial" w:hAnsi="Arial" w:cs="Arial"/>
          <w:i/>
          <w:iCs/>
          <w:sz w:val="20"/>
          <w:szCs w:val="20"/>
        </w:rPr>
        <w:t xml:space="preserve">c có Nhóm tiêu chí</w:t>
      </w:r>
      <w:r>
        <w:rPr>
          <w:rFonts w:ascii="Arial" w:hAnsi="Arial" w:cs="Arial"/>
          <w:sz w:val="20"/>
          <w:szCs w:val="20"/>
          <w:lang w:val="en-US"/>
        </w:rPr>
        <w:t xml:space="preserve"> </w:t>
      </w:r>
      <w:r>
        <w:rPr>
          <w:rFonts w:ascii="Arial" w:hAnsi="Arial" w:cs="Arial"/>
          <w:i/>
          <w:iCs/>
          <w:sz w:val="20"/>
          <w:szCs w:val="20"/>
        </w:rPr>
        <w:t xml:space="preserve">kỹ thuật ghi tại Cột (6).</w:t>
      </w:r>
    </w:p>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pPr>
    </w:p>
    <w:sectPr w:rsidSect="00AB6D47">
      <w:headerReference w:type="default" r:id="rId5"/>
      <w:pgSz w:w="11900" w:h="16840" w:orient="portrait" w:code="9"/>
      <w:pgMar w:top="1440" w:right="1440" w:bottom="1440" w:left="1440" w:header="0" w:footer="0" w:gutter="0"/>
      <w:pgNumType w:start="2"/>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Auto"/>
    <w:pitch w:val="variable"/>
    <w:sig w:usb0="E00006FF" w:usb1="420024FF" w:usb2="02000000" w:usb3="00000000" w:csb0="0000019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bullet"/>
      <w:suff w:val="tab"/>
      <w:lvlText w:val="-"/>
      <w:lvlJc w:val="left"/>
      <w:rPr>
        <w:rFonts w:ascii="Times New Roman" w:eastAsia="Times New Roman" w:hAnsi="Times New Roman" w:cs="Times New Roman"/>
        <w:b w:val="0"/>
        <w:bCs w:val="0"/>
        <w:i/>
        <w:iCs/>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98"/>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4)_">
    <w:name w:val="Văn bản nội dung (4)_"/>
    <w:basedOn w:val="DefaultParagraphFont"/>
    <w:rPr>
      <w:rFonts w:ascii="Arial" w:eastAsia="Arial" w:hAnsi="Arial" w:cs="Arial"/>
      <w:b w:val="0"/>
      <w:bCs w:val="0"/>
      <w:i w:val="0"/>
      <w:iCs w:val="0"/>
      <w:smallCaps w:val="0"/>
      <w:strike w:val="0"/>
      <w:sz w:val="20"/>
      <w:szCs w:val="2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3)_">
    <w:name w:val="Văn bản nội dung (3)_"/>
    <w:basedOn w:val="DefaultParagraphFont"/>
    <w:rPr>
      <w:rFonts w:ascii="Cambria" w:eastAsia="Cambria" w:hAnsi="Cambria" w:cs="Cambria"/>
      <w:b w:val="0"/>
      <w:bCs w:val="0"/>
      <w:i/>
      <w:iCs/>
      <w:smallCaps w:val="0"/>
      <w:strike w:val="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ănbảnnộidung">
    <w:name w:val="Văn bản nội dung"/>
    <w:basedOn w:val="Normal"/>
    <w:qFormat/>
    <w:pPr>
      <w:spacing w:after="80" w:line="254" w:lineRule="auto"/>
      <w:ind w:firstLine="400"/>
    </w:pPr>
    <w:rPr>
      <w:rFonts w:ascii="Times New Roman" w:eastAsia="Times New Roman" w:hAnsi="Times New Roman" w:cs="Times New Roman"/>
      <w:sz w:val="26"/>
      <w:szCs w:val="26"/>
    </w:rPr>
  </w:style>
  <w:style w:type="paragraph" w:customStyle="1" w:styleId="Vănbảnnộidung(4)">
    <w:name w:val="Văn bản nội dung (4)"/>
    <w:basedOn w:val="Normal"/>
    <w:pPr>
      <w:spacing w:after="80" w:line="180" w:lineRule="auto"/>
      <w:ind w:left="2270"/>
    </w:pPr>
    <w:rPr>
      <w:rFonts w:ascii="Arial" w:eastAsia="Arial" w:hAnsi="Arial" w:cs="Arial"/>
      <w:sz w:val="20"/>
      <w:szCs w:val="20"/>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Chúthíchảnh">
    <w:name w:val="Chú thích ảnh"/>
    <w:basedOn w:val="Normal"/>
    <w:rPr>
      <w:rFonts w:ascii="Times New Roman" w:eastAsia="Times New Roman" w:hAnsi="Times New Roman" w:cs="Times New Roman"/>
      <w:b/>
      <w:bCs/>
      <w:sz w:val="26"/>
      <w:szCs w:val="26"/>
    </w:rPr>
  </w:style>
  <w:style w:type="paragraph" w:customStyle="1" w:styleId="Vănbảnnộidung(3)">
    <w:name w:val="Văn bản nội dung (3)"/>
    <w:basedOn w:val="Normal"/>
    <w:qFormat/>
    <w:pPr>
      <w:spacing w:line="216" w:lineRule="auto"/>
      <w:ind w:left="1240"/>
    </w:pPr>
    <w:rPr>
      <w:rFonts w:ascii="Cambria" w:eastAsia="Cambria" w:hAnsi="Cambria" w:cs="Cambria"/>
      <w:i/>
      <w:iCs/>
    </w:rPr>
  </w:style>
  <w:style w:type="paragraph" w:customStyle="1" w:styleId="Vănbảnnộidung(2)">
    <w:name w:val="Văn bản nội dung (2)"/>
    <w:basedOn w:val="Normal"/>
    <w:qFormat/>
    <w:pPr>
      <w:spacing w:line="264" w:lineRule="auto"/>
      <w:ind w:left="1240"/>
    </w:pPr>
    <w:rPr>
      <w:rFonts w:ascii="Times New Roman" w:eastAsia="Times New Roman" w:hAnsi="Times New Roman" w:cs="Times New Roman"/>
      <w:sz w:val="20"/>
      <w:szCs w:val="20"/>
    </w:rPr>
  </w:style>
  <w:style w:type="paragraph" w:customStyle="1" w:styleId="Khác">
    <w:name w:val="Khác"/>
    <w:basedOn w:val="Normal"/>
    <w:qFormat/>
    <w:pPr>
      <w:spacing w:after="80" w:line="254" w:lineRule="auto"/>
      <w:ind w:firstLine="400"/>
    </w:pPr>
    <w:rPr>
      <w:rFonts w:ascii="Times New Roman" w:eastAsia="Times New Roman" w:hAnsi="Times New Roman" w:cs="Times New Roman"/>
      <w:sz w:val="26"/>
      <w:szCs w:val="26"/>
    </w:rPr>
  </w:style>
  <w:style w:type="paragraph" w:styleId="Header">
    <w:name w:val="Header"/>
    <w:basedOn w:val="Normal"/>
    <w:uiPriority w:val="99"/>
    <w:unhideWhenUsed/>
    <w:rsid w:val="001D1D77"/>
    <w:pPr>
      <w:tabs>
        <w:tab w:val="center" w:pos="4680"/>
        <w:tab w:val="right" w:pos="9360"/>
      </w:tabs>
    </w:pPr>
    <w:rPr/>
  </w:style>
  <w:style w:type="character" w:customStyle="1" w:styleId="HeaderChar">
    <w:name w:val="Header Char"/>
    <w:basedOn w:val="DefaultParagraphFont"/>
    <w:link w:val="Footer"/>
    <w:uiPriority w:val="99"/>
    <w:rsid w:val="001D1D77"/>
    <w:rPr>
      <w:color w:val="000000"/>
    </w:rPr>
  </w:style>
  <w:style w:type="paragraph" w:styleId="Footer">
    <w:name w:val="Footer"/>
    <w:basedOn w:val="Normal"/>
    <w:unhideWhenUsed/>
    <w:qFormat/>
    <w:rsid w:val="001D1D77"/>
    <w:pPr>
      <w:tabs>
        <w:tab w:val="center" w:pos="4680"/>
        <w:tab w:val="right" w:pos="9360"/>
      </w:tabs>
    </w:pPr>
    <w:rPr/>
  </w:style>
  <w:style w:type="character" w:customStyle="1" w:styleId="FooterChar">
    <w:name w:val="Footer Char"/>
    <w:basedOn w:val="DefaultParagraphFont"/>
    <w:link w:val="FooterChar"/>
    <w:uiPriority w:val="99"/>
    <w:rsid w:val="001D1D77"/>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2024-04-17T01:52:00Z</dcterms:created>
  <dcterms:modified xsi:type="dcterms:W3CDTF">2024-04-17T01:53:00Z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10859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1623</Words>
  <Characters>9257</Characters>
  <Application>Microsoft Office Word</Application>
  <DocSecurity>0</DocSecurity>
  <Lines>77</Lines>
  <Paragraphs>21</Paragraphs>
  <Company>HP</Company>
  <CharactersWithSpaces>10859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2024-04-17T01:52:00Z</dcterms:created>
  <dcterms:modified xsi:type="dcterms:W3CDTF">2024-04-17T01:53:00Z</dcterms:modified>
</cp:coreProperties>
</file>