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w:t>
      </w:r>
      <w:r>
        <w:rPr>
          <w:b/>
        </w:rPr>
        <w:t xml:space="preserve">BỘ THÔNG TIN VÀ TRUYỀN THÔNG -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01</w:t>
      </w:r>
      <w:r>
        <w:rPr>
          <w:b/>
        </w:rPr>
        <w:t xml:space="preserve">/ 2007/TTLT-BTTTT-BXD NGÀY 10 THÁNG12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VIỆC LẮP ĐẶT, QUẢN LÝ, SỬ DỤNG THÙNG THƯ BƯUCHÍNH, </w:t>
      </w:r>
      <w:r>
        <w:rPr>
          <w:b/>
        </w:rPr>
        <w:br/>
      </w:r>
      <w:r>
        <w:rPr>
          <w:b/>
        </w:rPr>
        <w:t xml:space="preserve">HỆ THỐNG CÁP ĐIỆN THOẠI CỐ ĐỊNH VÀ HỆ THỐNG CÁP TRUYỀN HÌNH </w:t>
      </w:r>
      <w:r>
        <w:rPr>
          <w:b/>
        </w:rPr>
        <w:br/>
      </w:r>
      <w:r>
        <w:rPr>
          <w:b/>
        </w:rPr>
        <w:t xml:space="preserve">TRONG CÁC TOÀ NHÀ NHIỀU TẦNG CÓ NHIỀU CHỦ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Căncứ Luật Xây dựng ngày 26 tháng 11 năm 2003; Nghị định số </w:t>
      </w:r>
      <w:hyperlink r:id="rId3" w:history="1">
        <w:r>
          <w:rPr>
            <w:rStyle w:val="Hyperlink"/>
          </w:rPr>
          <w:t xml:space="preserve">16/2005/NĐ-CP </w:t>
        </w:r>
      </w:hyperlink>
      <w:r>
        <w:t xml:space="preserve"> ngày 07 tháng 02 năm 2005 của Chính phủ về quản lý dự án đầu tư xây dựngcông trình và Nghị định số 112/2006/NĐ-CP ngày 29 tháng 9 năm 2006 về sửa đổi,bổ sung một số điều của Nghị định số 16/2005/NĐ-CP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LuậtNhà ở ngày 29 tháng 11 năm 2005; Nghị định số </w:t>
      </w:r>
      <w:hyperlink r:id="rId4" w:history="1">
        <w:r>
          <w:rPr>
            <w:rStyle w:val="Hyperlink"/>
          </w:rPr>
          <w:t xml:space="preserve">90/2006/NĐ-CP </w:t>
        </w:r>
      </w:hyperlink>
      <w:r>
        <w:t xml:space="preserve"> ngày 06 tháng 9 năm2006 của Chính phủ quy định chi tiết và hướng dẫn thi hành Luật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Pháplệnh Bưu chính, Viễn thông ngày 25 tháng 5 năm 2002; Nghị định số </w:t>
      </w:r>
      <w:hyperlink r:id="rId5" w:history="1">
        <w:r>
          <w:rPr>
            <w:rStyle w:val="Hyperlink"/>
          </w:rPr>
          <w:t xml:space="preserve">157/2004/NĐ-CP </w:t>
        </w:r>
      </w:hyperlink>
      <w:r>
        <w:t xml:space="preserve"> ngày 18 tháng 8 năm 2004 của Chính phủ Quy định chi tiếtthi hành một số điều của Pháp lệnh Bưu chính, Viễn thông về bưuchính; Nghị định số 160/2004/NĐ-CP ngày 03 tháng 9 năm 2004 của Chính chủ quyđịnh chi tiết thi hành Pháp lệnh Bưu chính, Viễn thông về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Nghịđịnh số </w:t>
      </w:r>
      <w:hyperlink r:id="rId6" w:history="1">
        <w:r>
          <w:rPr>
            <w:rStyle w:val="Hyperlink"/>
          </w:rPr>
          <w:t xml:space="preserve">86/2002/NĐ-CP </w:t>
        </w:r>
      </w:hyperlink>
      <w:r>
        <w:t xml:space="preserve"> ngày 05 tháng 11 năm 2002 của Chính phủ quy định chứcnăng, nhiệm vụ, quyền hạn và cơ cấu tổ chức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Nghịđịnh số </w:t>
      </w:r>
      <w:hyperlink r:id="rId7" w:history="1">
        <w:r>
          <w:rPr>
            <w:rStyle w:val="Hyperlink"/>
          </w:rPr>
          <w:t xml:space="preserve">36/2003/NĐ-CP </w:t>
        </w:r>
      </w:hyperlink>
      <w:r>
        <w:t xml:space="preserve"> ngày 04 tháng 4 năm 2003 của Chính phủ quy định chứcnăng, nhiệm vụ, quyền hạn và cơ cấu tổ chức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đảmđồng bộ hạ tầng kỹ thuật và quyền lợi của người sử dụng trong các tòa nhà nhiềutầng có nhiều chủ sử dụng, Bộ Thông tin và Truyền thông và Bộ Xây dựng hướngdẫn việc lắp đặt, quản lý, sử dụng thùng thư bưu chính, hệ thống cáp điện thoạicố định và hệ thống cáp truyền hình trong các tòa nhà này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ĐIỀU CHỈNH VÀ ĐỐI TƯỢNG ÁPDỤNG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Phạm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nàyhướng dẫn việc lắp đặt, quản lý, sử dụng thùng thư bưu chính, hệ thống cáp điệnthoại cố định và hệ thống cáp truyền hình dùng để thu tín hiệu truyền hình mặtđất trong các toà nhà nhiều tầng có nhiều chủ sử dụng được đầu tư xây dựng bằngmọi nguồn vốn (sau đây gọi chung là tòa nhà)</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nàyáp dụng đối với các tổ chức, cá nhân có liên quan đến việc đầu tư xây dựng tòanhà, lắp đặt, quản lý, sử dụng thùng thư bưu chính, hệ thống cáp điện thoại cốđịnh và hệ thống cáp truyền hình trong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HƯỚNG DẪN VIỆC LẮP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lắp đặt thùng thư bưu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nhà có nhiều địa chỉ nhận thư độc lập phải được lắpđặt thùng thư bưu chính tập trung. Nguyên tắc lắp đặt thùng thư bưu chính tậptrung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Đặt tại tầng 01 (một) của tòa nhà, có vị trí dễnhìn, dễ tiếp cận, thuận tiện cho việc cung cấp dịch vụ, quản lý và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Thống nhất về kích thước, màu sắc và làm bằng vậtliệu bền chắc, bảo đảm mỹ quan và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Bảo đảm có đủ số hộp thư tương ứng với số địa chỉtheo thiết kế xây dựng tòa nhà;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Hộp thư trong thùng thư bưu chính tập trung phảiđược đánh số hoặc dấu hiệu để xác định rõ địa chỉ người nhận đã đăng ký; cókích thước tối thiểu đủ để chứa đựng các cỡ thư, sách báo, tài liệu hiện cóđang lưu hành trên thị trường; có khoá riêng cho chủ sử dụng và có khe hở ngangđủ để bỏ thư, tài liệu, sách báo; vị trí của khe hở được thiết kế ở bên dướinóc hộp thư, theo hướng dốc ra ngoài để ngăn nước và chống lấy cắp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lắp đặt hệ thống cáp điện thoại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nhà phải được lắp đặt hệ thống cáp điện thoại cốđịnh. Nguyên tắc lắp đặt hệ thống cáp điện thoại cố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Dễ tiếp cận và thuận tiện cho việc lắp đặt, đấu nốicung cấp dịch vụ, bảo trì, quản lý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Bảo đảm mỹ quan, an toàn trong tòa nhà và các quyđịnh về phòng chống cháy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Tuân thủ các tiêu chuẩn, quy chuẩn chuyên ngành cóliên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Bảo đảm các điều kiện kỹ thuật để các doanh nghiệpcó giấy phép cung cấp dịch vụ điện thoại cố định đều có khả năng đấu nối tại tủphân cáp hoặc giá đấu dây của tòa nhà để cung cấp dịch vụ điện thoại cố địnhtheo nhu cầu của người sử dụng trong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lắp đặt hệ thống cáp truyền hình: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nhà phải được lắp đặt hệ thống cáp truyền hình dùng đểthu tín hiệu truyền hình mặt đất. Hệ thống cáp truyền hình bao gồm thiết bị thutín hiệu và hệ thống truyền dẫn. Nguyên tắc lắp đặt hệ thống cáp truyền hìnhnhư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Dễ tiếp cận và thuận tiện cho việc lắp đặt, đấu nối,bảo trì, quản lý và sử dụng; bảo đảm cho người sử dụng trong tòa nhà phải thuđược các kênh truyền hình chính (Kênh truyền hình quảng bá, không thu tiền) củaĐài Truyền hình Trung ương và truyền hình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Bảo đảm mỹ quan, an toàn trong tòa nhà và các quyđịnh về phòng chống cháy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Tuân thủ các tiêu chuẩn, quy chuẩn chuyên ngành cóliên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Thùng thư bưu chính, hệ thống cáp điện thoại cố địnhvà hệ thống cáp truyền hình phải được thi công lắp đặt đồng thời với hệ thốnghạ tầng kỹ thuật sử dụng chung trong quá trình xây dựng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tổ chức, cá nhân có liên quan đến lắp đặt hệ thốngcáp điện thoại cố định, cáp truyền hình phải có đủ năng lực theo quy định củapháp luật về xây dựng để thực hiện thi công lắp đặt đảm bảo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HƯỚNG DẪN VỀ QUẢN LÝ VÀ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Ngườisử dụng trong tòa nhà có quyền được lựa chọn doanh nghiệp cung cấp dịch vụ bưuchính, dịch vụ chuyển phát, dịch vụ điện thoại cố định theo nhu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Bưuchính Việt Nam, các doanh nghiệp chuyển phát, các doanh nghiệp có giấy phépcung cấp dịch vụ điện thoại cố định có quyền bình đẳng trong việc cung cấp dịchvụ cho người sử dụng trong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quản lý, khai thác đối với thùng thư bưu chính,hệ thống cáp điện thoại cố định và hệ thống cáp truyền hình thực hiện theo cácquy định của pháp luật về quản lý, khai thác hệ thống hạ tầng kỹ thuật sử dụngchung và nội quy của toà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bảo hành, bảo trì đối với thùng thư bưu chính, hệthống cáp điện thoại cố định và hệ thống cáp truyền hình thực hiện theo các quyđịnh của pháp luật về bảo hành, bảo trì hệ thống hạ tầng kỹ thuật sử dụng chungcủa tòa nhà và hướng dẫn cụ thể tại mục IV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IV.TRÁCH NHIỆM CỦA CÁC TỔ CHỨC, CÁ NHÂN CÓ LIÊN QUAN ĐẾN XÂY DỰNG, LẮP ĐẶT, QUẢNLÝ,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xây dựng công trình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Bảođảm đầu tư xây dựng công trình đồng bộ với việc lắp đặt thùng thư bưu chính, hệthống cáp điện thoại và hệ thống cáp truyền hình trong tòa nhà, bao gồm từ khâuthiết kế đến thi công phần hạ tầng kỹ thuật cả ngoài và trong toà nhà bảo đảm antoàn, không làm ảnh hưởng đến công năng, kiến trúc, mỹ quan và chất lượng của côngtrình;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Tạo điều kiện để các doanh nghiệp cung cấp dịch vụđiện thoại cố định triển khai lắp đặt hệ thống truyền dẫn của doanh nghiệptrong quá trình xây dựng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quản lý nhà, Ban quản trị toà nhà cótrách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Tiếp nhận, tổ chức quản lý, sử dụng, bảo hành, bảotrì đối với thùng thư bưu chính, hệ thống cáp điện thoại cố định và hệ thốngcáp truyền hình </w:t>
      </w:r>
      <w:r>
        <w:t xml:space="preserve">từhộp đấu dây chung của tòa nhà đến hộp đấu dây của từng căn hộ</w:t>
      </w:r>
      <w:r>
        <w:t xml:space="preserve"> trong tòa nhà do mình quản lý (bao gồm cảhộp đấu dây chung và thiết bị thu tín hiệu truyền hình). Chi phí bảo trì đượctrích từ nguồn kinh phí bảo trì của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Tạo điều kiện để </w:t>
      </w:r>
      <w:r>
        <w:t xml:space="preserve">Bưu chính Việt Nam, các doanhnghiệp chuyển phát, các doanh nghiệp cung cấp dịch vụ điện thoại cố định </w:t>
      </w:r>
      <w:r>
        <w:t xml:space="preserve">cung cấp dịch vụ cho người sử dụng trong</w:t>
      </w:r>
      <w:r>
        <w:t xml:space="preserve">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Bưu chínhViệt Nam, các doanh nghiệp chuyển phát, các doanh nghiệp cung cấp dịch vụ điệnthoại cố định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Doanhnghiệp cung cấp dịch vụ điện thoại cố định chịu trách nhiệm đầu tư xây dựng,quản lý, bảo trì hệ thống truyền dẫn của doanh nghiệp vào đến hộp đấu dây chungcủa tòa nhà. Chi phí bảo trì do doanh nghiệp chịu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Phối hợpvới chủ đầu tư khi có yêu cầu trong việc thiết kế, lắp đặt thùng thư bưu chính,hệ thống cáp điện thoại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Phối hợpvới doanh nghiệp quản lý nhà, ban quản trị tòa nhà, người sử dụng khi có yêucầu trong việc quản lý, sử dụng, bảo hành, bảo trì thùng thư bưu chính, hệthống cáp điện thoại cố định trong tòa nhà;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Cung cấpdịch vụ bảo đảm chất lượng theo quy định của cơ quan quản lý nhà nước và camkết theo hợp đồng cung cấp và sử dụng dịch vụ đã ký với khách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sửdụng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Ký kếthợp đồng cung cấp và sử dụng dịch vụ với doanh nghiệp cung cấp dịch vụ điệnthoại cố định hoặc dịch vụ truyền hình cáp có thu tiền. Thanh toán đầy đủ cáckhoản cước phí theo quy định của hợp đồng đã ký giữa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Bảo quản,giữ gìn thùng thư bưu chính, hệ thống cáp điện thoại cố định và hệ thống cáptruyền hình thuộc sở hữu riêng của mình và của tòa nhà. Tự bảo trì thiết bị vàhệ thống truyền dẫn thuộc sở hữu riêng trong căn hộ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Bồithường theo quy định của pháp luật và nội quy của tòa nhà khi làm hư hỏng thùngthư bưu chính, hệ thống cáp điện thoại cố định, hệ thống cáp truyền hình củatòa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Ngăn chặnvà thông báo kịp thời cho Ban quản trị tòa nhà hoặc các cơ quan, tổ chức cóthẩm quyền khi phát hiện các hành vi vi phạm về quản lý, sử dụng thùng thư bưuchính, hệ thống cáp điện thoại cố định, hệ thống cáp truyền hình của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TRÁCHNHIỆM CỦA CÁC CƠ QUAN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Thôngtin và Truyền thông, Bộ Xây dựng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Hướng dẫnthực hiện các nội dung của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Ban hànhtheo thẩm quyền các tiêu chuẩn, quy chuẩn kỹ thuật chuyên ngành có liên quanđến việc thiết kế và lắp đặt thùng thư bưu chính, hệ thống cáp điện thoại cốđịnh và hệ thống cáp truyền hình trong các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Tổ chứcthanh tra, kiểm tra, xử lý vi 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nhândân các tỉnh, thành phố trực thuộc Trung ương có trách nhiệm chỉ đạo các cơquan chuyên môn thực hiện chức năng quản lý nhà nước trên địa bàn theo hướngdẫn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Bưuchính Viễn thông, Sở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Tuyêntruyền, phổ biến, hướng dẫn thực hiện các nội dung của Thông tư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Thanhtra, kiểm tra, xử lý vi 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TỔ CHỨC THỰC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tưnày có hiệu lực thi hành sau 15 ngày, kể từ ngày đăng Công báo.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tổchức, cá nhân liên quan đến việc đầu tư xây dựng, lắp đặt, quản lý, sử dụngthùng thư bưu chính, hệ thống cáp điện thoại cố định và hệ thống cáp truyềnhình trong các tòa nhà có trách nhiệm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Khuyếnkhích </w:t>
      </w:r>
      <w:r>
        <w:t xml:space="preserve">lắp đặt </w:t>
      </w:r>
      <w:r>
        <w:t xml:space="preserve">thùng thư bưuchính, hệ thống cáp điện thoại cố định và hệ thống cáp truyền hình </w:t>
      </w:r>
      <w:r>
        <w:t xml:space="preserve">theo hướng dẫn tại Thông tư này đối với cácdự án đầu tư xây dựng tòa nhà nhiều tầng có nhiều chủ sử dụng đã được phê duyệtnhưng chưa triển khai thực hiện hoặc đang thực hiện dở dang, </w:t>
      </w:r>
      <w:r>
        <w:t xml:space="preserve">các toà</w:t>
      </w:r>
      <w:r>
        <w:t xml:space="preserve"> nhà đã hoàn thành việc xây dựng trước thờiđiểm Thông tư này có hiệu lực và </w:t>
      </w:r>
      <w:r>
        <w:t xml:space="preserve">các loại nhà khác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khích việc lắp đặt đồng bộ hệ thống cáp để thutín hiệu truyền hình cáp có thu tiền trong tòa nhà bảo đảm cho các doanh nghiệpcung cấp dịch vụ truyền hình cáp đều có khả năng đấu nối để cung cấp dịch vụtheo nhu cầu của người sử dụng trong tòa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nếucó vấn đề phát sinh, vướng mắc, các tổ chức, cá nhân có liên quan cần phản ánhkịp thời về hai Bộ để xem xét, hướng dẫn hoặc sửa đổi, bổ sung cho phù hợp.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Liên</w:t>
            </w:r>
          </w:p>
        </w:tc>
        <w:tc>
          <w:tcPr>
            <w:tcW w:w="0" w:type="auto"/>
            <w:shd w:val="clear" w:color="auto" w:fill="auto"/>
            <w:vAlign w:val="center"/>
          </w:tcPr>
          <w:p>
            <w:pPr>
              <w:pStyle w:val="Normal(Web)"/>
              <w:spacing w:beforeAutospacing="1" w:afterAutospacing="1"/>
              <w:jc w:val="center"/>
              <w:rPr>
                <w:vanish w:val="0"/>
              </w:rPr>
            </w:pPr>
            <w:r>
              <w:rPr>
                <w:b/>
                <w:i w:val="0"/>
                <w:sz w:val="48"/>
              </w:rPr>
              <w:t xml:space="preserve">KT. BỘ TRƯỞNG </w:t>
            </w:r>
            <w:r>
              <w:rPr>
                <w:b/>
                <w:i w:val="0"/>
                <w:sz w:val="48"/>
              </w:rPr>
              <w:br/>
            </w:r>
            <w:r>
              <w:rPr>
                <w:b/>
                <w:i w:val="0"/>
                <w:sz w:val="48"/>
              </w:rPr>
              <w:t xml:space="preserve">BỘ THÔNG TIN VÀ TRUYỀN THÔNG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Thành Hưng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2005-nd-cp-cua-chinh-phu---nghi-dinh-ve-quan-ly-du-an-dau-tu-xay-dung-cong-trinh.aspx" TargetMode="External" /><Relationship Id="rId4" Type="http://schemas.openxmlformats.org/officeDocument/2006/relationships/hyperlink" Target="/nghi-dinh-so-90-2006-nd-cp-quy-dinh-chi-tiet-luat-nha-o.aspx" TargetMode="External" /><Relationship Id="rId5" Type="http://schemas.openxmlformats.org/officeDocument/2006/relationships/hyperlink" Target="/nghi-dinh-so-157-2004-nd-cp-cua-chinh-phu---nghi-dinh-quy-dinh-chi-tiet-thi-hanh-mot-so-dieu-cua-phap-lenh-buu-chinh--vien-thong-ve-buu-chinh.aspx" TargetMode="External" /><Relationship Id="rId6" Type="http://schemas.openxmlformats.org/officeDocument/2006/relationships/hyperlink" Target="/nghi-dinh-86-2002-nd-cp-chuc-nang--nhiem-vu--quyen-han-co-cau-to-chuc-bo--co-quan-ngang-bo.aspx" TargetMode="External" /><Relationship Id="rId7" Type="http://schemas.openxmlformats.org/officeDocument/2006/relationships/hyperlink" Target="/nghi-dinh-so-36-2003-nd-cp-cua-chinh-phu---nghi-dinh-quy-dinh-chuc-nang--nhiem-vu--quyen-han-va-co-cau-to-chuc-cua-bo-xay-d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2022-06-20T23:31:11Z</dcterms:created>
  <dcterms:modified xsi:type="dcterms:W3CDTF">2022-06-20T23:31:11Z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2022-06-20T23:31:11Z</dcterms:created>
  <dcterms:modified xsi:type="dcterms:W3CDTF">2022-06-20T23:31:11Z</dcterms:modified>
</cp:coreProperties>
</file>