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NGHIỆP</w:t>
            </w:r>
          </w:p>
          <w:p>
            <w:pPr>
              <w:pStyle w:val="Normal(Web)"/>
              <w:divId w:val="2"/>
              <w:jc w:val="center"/>
              <w:rPr>
                <w:vanish w:val="0"/>
              </w:rPr>
            </w:pPr>
            <w:r>
              <w:t xml:space="preserve">Số: </w:t>
            </w:r>
            <w:hyperlink r:id="rId3" w:history="1">
              <w:r>
                <w:rPr>
                  <w:rStyle w:val="Hyperlink"/>
                </w:rPr>
                <w:t xml:space="preserve">02/2006/TT-BCN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4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xuất khẩu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55/2003/NĐ-CP </w:t>
        </w:r>
      </w:hyperlink>
      <w:r>
        <w:rPr>
          <w:i/>
        </w:rPr>
        <w:t xml:space="preserve"> ngày 28 tháng 5 năm 2003 của Chính phủ quy định chức năng, nhiệm vụ, quyền hạn và cơ cấu tổ chức của Bộ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12/2006/NĐ-CP </w:t>
        </w:r>
      </w:hyperlink>
      <w:r>
        <w:rPr>
          <w:i/>
        </w:rPr>
        <w:t xml:space="preserve"> ngày 23 tháng 01 năm 2006 của Chính phủ quy định chi tiết thi hành Luật Thương mại về hoạt động mua bán hàng hóa quốc tế và các hoạt động đại lý mua, bán, gia công và quá cảnh hàng hóa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Khoáng sản ngày 20 tháng 3 năm 1996, Luật sửa đổi, bổ sung một số điều của Luật Khoáng sản ngày 14 tháng 6 năm 2006 và Nghị định</w:t>
      </w:r>
      <w:r>
        <w:rPr>
          <w:i/>
        </w:rPr>
        <w:t xml:space="preserve">số </w:t>
      </w:r>
      <w:hyperlink r:id="rId6" w:history="1">
        <w:r>
          <w:rPr>
            <w:rStyle w:val="Hyperlink"/>
            <w:i/>
          </w:rPr>
          <w:t xml:space="preserve">160/2005/NĐ-CP </w:t>
        </w:r>
      </w:hyperlink>
      <w:r>
        <w:rPr>
          <w:i/>
        </w:rPr>
        <w:t xml:space="preserve"> ngày 27 tháng 12 năm 2005 của Chính phủ quy định chi tiết và hướng dẫn thi hành Luật Khoáng sản và Luật sửa đổi, bổ sung một số điều của Luật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Công nghiệp hướng dẫn việc xuất khẩu khoáng sản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VILAS là tiêu chuẩn của Hệ thống công nhận phòng thí nghiệm Việt Nam (Vietnam Laboratory Accrediation Scheme). Phòng thí nghiệm đạt tiêu chuẩn VILAS là Phòng thí nghiệm có hệ thống quản lý chất lượng theo ISO/IEC 17025, tương đương với TCVN ISO/IEC 17025:2001. Giấy chứng nhận VILAS do Văn phòng chứng nhận chất lượng thuộc Tổng cục Tiêu chuẩn Đo lường Chất lượng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nhà nước có thẩm quyền cấp giấy phép khai thác, chế biến khoáng sản là Bộ Công nghiệp (trước ngày 11 tháng 11 năm 2002), Bộ Tài nguyên và Môi trường (từ ngày 11 tháng 11 năm 2002) hoặc Ủy ban nhân dân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QUY ĐỊNH VỀ VIỆC XUẤT KHẨU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Khoáng sản phải có đủ các điều kiện và tiêu chuẩn sau mới được phép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khai thác từ các mỏ không nằm trong quy hoạch và cân đối phục vụ cho chế biến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qua chế biến đạt tiêu chuẩn chất lượng và điều kiện quy định tại Danh mục kèm theo Thông tư này. Tiêu chuẩn chất lượng của các loại khoáng sản có yêu cầu hàm lượng % kim loại phải được các phòng thí nghiệm đạt tiêu chuẩn VILAS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được phép xuất khẩu khoáng sản là doanh nghiệp được thành lập theo quy định của pháp luật, có đủ điều kiện theo quy định của Luật Thương mại về hoạt động xuất khẩu, nhập khẩu, gia công và đại lý mua bán hàng hóa với nước ngoài và phải đáp ứng được một trong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Giấy phép khai thác khoáng sản hoặc Giấy phép khai thác tận thu khoáng sản còn hiệu lực do cơ quan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Giấy phép chế biến khoáng sản còn hiệu lực, có Hợp đồng mua khoáng sản để chế biến với tổ chức, cá nhân có Giấy phép khai thác khoáng sản hoặc Giấy phép khai thác tận thu khoáng sản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Hợp đồng mua khoáng sản hoặc Hợp đồng ủy thác xuất khẩu khoáng sản với tổ chức, cá nhân có Giấy phép khai thác khoáng sản, Giấy phép khai thác tận thu khoáng sản hoặc Giấy phép chế biến khoáng sản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xuất khẩu khoáng sản theo phương thức kinh doanh tạm nhập tái xuất hoặc nhận gia công cho thương nhân nước ngoài được thực hiện theo quy định tại Nghị định số 12/2006/NĐ-CP ngày 23 tháng 01 năm 2006 của Chính phủ quy định chi tiết thi hành Luật Thương mại về hoạt động mua bán hàng hóa quốc tế và các hoạt động đại lý mua, bán, gia công và quá cảnh hàng hóa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xuất khẩu than mỏ được thực hiện theo Thông tư </w:t>
      </w:r>
      <w:hyperlink r:id="rId7" w:history="1">
        <w:r>
          <w:rPr>
            <w:rStyle w:val="Hyperlink"/>
          </w:rPr>
          <w:t xml:space="preserve">02/1999/TT-BCN </w:t>
        </w:r>
      </w:hyperlink>
      <w:r>
        <w:t xml:space="preserve"> ngày 14 tháng 6 năm 1999 của Bộ Công nghiệp hướng dẫn điều kiện kinh doanh than mỏ. Trường hợp xuất khẩu than theo đường tiểu ngạch sang Trung Quốc thực hiện theo Thông tư số 15/2000/TT-BTM ngày 10 tháng 8 năm 2000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Khoáng sản là dầu khí thực hiện theo Luật Dầu khí ngày 06 tháng 7 năm 1993 và Luật sửa đổi, bổ sung một số điều của Luật Dầu khí ngày 09 tháng 6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khoáng sản đã qua phân loại, tuyến rửa và chế biến nhưng không thể đạt tiêu chuẩn chất lượng quy định tại Danh mục kèm theo Thông tư này hoặc đối với các chủng loại khoáng sản chưa được nêu trong Danh mục, Bộ Công nghiệp (đối với khoáng sản rắn và phi kim loại) và Bộ Xây dựng (đối với khoáng sản vật liệu xây dựng) có trách nhiệm hướng dẫn thực hiện. Trường hợp đặc biệt có thay đổi, bổ sung quy hoạch phải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nhu cầu của từng loại khoáng sản cho các dự án chế biến sâu khoáng sản trong nước, Bộ Công nghiệp sẽ xem xét điều chỉnh chủng loại khoáng sản được phép xuất khẩu tại Danh mục của Thông tư này và sẽ công bố trước 01 năm khi dừng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có hiệu lực kể từ ngày 01 tháng 5 năm 2006 và thay thế Thông tư số </w:t>
      </w:r>
      <w:hyperlink r:id="rId8" w:history="1">
        <w:r>
          <w:rPr>
            <w:rStyle w:val="Hyperlink"/>
          </w:rPr>
          <w:t xml:space="preserve">04/2005/TT-BCN </w:t>
        </w:r>
      </w:hyperlink>
      <w:r>
        <w:t xml:space="preserve"> ngày 02 tháng 8 năm 2005 của Bộ Công nghiệp hướng dẫn việc xuất khẩu khoáng sản giai đoạn 2005 - 2010./.</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Hữu Hào</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2-2006-tt-bcn.aspx" TargetMode="External" /><Relationship Id="rId4" Type="http://schemas.openxmlformats.org/officeDocument/2006/relationships/hyperlink" Target="/nghi-dinh-so-55-2003-nd-cp-cua-chinh-phu---nghi-dinh-quy-dinh-chuc-nang--nhiem-vu--quyen-han-va-co-cau-to-chuc-cua-bo-cong-nghiep.aspx" TargetMode="External" /><Relationship Id="rId5" Type="http://schemas.openxmlformats.org/officeDocument/2006/relationships/hyperlink" Target="/nghi-dinh-so-12-2006-nd-cp-ve-hoat-dong-mua-ban-hang-hoa-quoc-te.aspx" TargetMode="External" /><Relationship Id="rId6" Type="http://schemas.openxmlformats.org/officeDocument/2006/relationships/hyperlink" Target="/nghi-dinh-so-160-2005-nd-cp-cua-chinh-phu---nghi-dinh-quy-dinh-chi-tiet-va-huong-dan-thi-hanh-luat-khoang-san-va-luat-sua-doi--bo-sung-mot-so-dieu-cua-luat-khoang-san.aspx" TargetMode="External" /><Relationship Id="rId7" Type="http://schemas.openxmlformats.org/officeDocument/2006/relationships/hyperlink" Target="/thong-tu-02-1999-tt-bcn.aspx" TargetMode="External" /><Relationship Id="rId8" Type="http://schemas.openxmlformats.org/officeDocument/2006/relationships/hyperlink" Target="/thong-tu-04-2005-tt-bc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2022-06-22T11:41:03Z</dcterms:created>
  <dcterms:modified xsi:type="dcterms:W3CDTF">2022-06-22T11:41:03Z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2022-06-22T11:41:03Z</dcterms:created>
  <dcterms:modified xsi:type="dcterms:W3CDTF">2022-06-22T11:41:03Z</dcterms:modified>
</cp:coreProperties>
</file>