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27/2007/TT-BLĐTBXH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11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Hướng dẫn quy trình xác nhận đối tượng được vay vốn theo Quyết định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số 157/2007/QĐ-TTg ngày 27 tháng 9 năm 2007 của Thủ tướng Chính phủ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về tín dụng đối với học sinh,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cứ Nghị định số </w:t>
      </w:r>
      <w:hyperlink r:id="rId4" w:history="1">
        <w:r>
          <w:rPr>
            <w:rStyle w:val="Hyperlink"/>
            <w:i/>
          </w:rPr>
          <w:t xml:space="preserve">29/2003/NĐ-CP </w:t>
        </w:r>
      </w:hyperlink>
      <w:r>
        <w:rPr>
          <w:i/>
        </w:rPr>
        <w:t xml:space="preserve"> ngày 31 tháng 03 năm 2003 của Chính phủ quy định chức năng, nhiệm vụ, quyền hạn và cơ cấu tổ chức của Bộ Lao động - Thương binh và Xã hội;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cứ Quyết định số 157/2007/QĐ-TTg ngày 27 tháng 9 năm 2007 của Thủ tướng Chính phủ về tín dụng đối với học sinh,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Bộ Lao động - Thương binh và Xã hội hướng dẫn quy trình xác nhận đối tượng được vay vốn theo Quyết định số 157/2007/QĐ-TTg về tín dụng đối với học sinh, sinh viên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Những quy định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1.Thông tư này hướng dẫn quy trình xác nhận đối tượng từ cơ sở (thôn/ bản; xã/ phường) nhằm xác định đúng đối tượng được vay vốn theo Quyết định số 157/2007/QĐ-TTg ngày 27/9/2007 của Thủ tướng Chính phủ về tín dụng đối với học sinh,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tắc xác định: đảm bảo tính chính xác; dân chủ, công bằng, công khai và có sự tham gia bình xét của người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Thẩm quyền, trách nhiệm xác nhận đối tượng.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cấp xã căn cứ tiêu chí và hướng dẫn của Bộ Lao động- Thương binh và Xã hội tổ chức khảo sát, lập danh sách, xác nhận đúng đối tượng hộ gia đình được vay vốn theo Quyết định số 157/2007/QĐ-TTg về tín dụng đối với học sinh,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Việc tổ chức xác nhận đối tượng được vay vốn theo Quyết định số 157/2007/QĐ-TTg của Thủ tướng Chính phủ có thể tiến hành thành nhiều đợt, nhưng phải đảm bảo không ảnh hưởng đến việc giải quyết nhu cầu vay vốn của học sinh, sinh viên có hoàn cảnh khó khăn.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Quy định cụ thể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Trách nhiệm của Uỷ ban nhân dân cấp xã: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Uỷ ban nhân dân xã, phường, thị trấn (gọi chung là cấp xã) thông báo cho tất cả các hộ gia đình có con, em đang theo học tại các trường đại học (hoặc tương đương đại học), cao đẳng, trung cấp chuyên nghiệp và tại các cơ sở đào tạo nghề thuộc đối tượng vay vốn theo Quyết định số 157/2007/QĐ-TTg ngày 27/9/2007 của Thủ tướng Chính phủ về tín dụng đối với học sinh, sinh viên, có nhu cầu vay vốn làm đơn xin vay gửi Uỷ ban nhân dân cấp xã để xem xét xác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tục xác nhận đối tượng: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Đối với học sinh, sinh viên mồ côi cả cha lẫn mẹ hoặc chỉ mồ côi cha hoặc mẹ nhưng người còn lại không có khả năng lao động, Uỷ ban nhân dân cấp xã căn cứ vào danh sách đối tượng bảo trợ xã hội đang quản lý trên địa bàn theo quy định tại Nghị định số </w:t>
      </w:r>
      <w:hyperlink r:id="rId5" w:history="1">
        <w:r>
          <w:rPr>
            <w:rStyle w:val="Hyperlink"/>
          </w:rPr>
          <w:t xml:space="preserve">67/2007/NĐ-CP </w:t>
        </w:r>
      </w:hyperlink>
      <w:r>
        <w:t xml:space="preserve"> ngày 13 tháng 4 năm 2007 của Chính phủ về Chính sách trợ giúp các đối tượng bảo trợ xã hội để xác nhận vào đơn xin vay vốn của hộ gia đình.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Đối với học sinh, sinh viên là thành viên của hộ nghèo theo tiêu chuẩn quy định của pháp luật, căn cứ vào danh sách hộ nghèo xã đang quản lý, Uỷ ban nhân dân cấp xã xác nhận vào đơn xin vay vốn của hộ gia đình.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Đối với học sinh, sinh viên mà gia đình gặp khó khăn về tài chính do tai nạn, bệnh tật, thiên tai, hoả hạn, dịch bệnh trong thời gian theo học, căn cứ mức độ thiệt hại thực tế, Uỷ ban nhân dân cấp xã xác nhận vào đơn xin vay vốn của hộ gia đình.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Đối với hộ gia đình có mức thu nhập bình quân đầu người trên chuẩn nghèo và tối ÔŢa bằng 150% chuẩn nghèo </w:t>
      </w:r>
      <w:r>
        <w:rPr>
          <w:i/>
        </w:rPr>
        <w:t xml:space="preserve">(đối với khu vực nông thôn: trên 7849.000 đồng đến 300.000 đồng/người/tháng; đối với khu vực thành thị: trên 260.000 đồng đến 390.000 đồng/người/tháng),</w:t>
      </w:r>
      <w:r>
        <w:t xml:space="preserve"> Uỷ ban nhân dân cấp xã chỉ đạo tiến hành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Tổ chức khảo sát thu nhập của hộ gia đình: sử dụng phiếu khảo sát thu nhập của hộ gia đình </w:t>
      </w:r>
      <w:r>
        <w:rPr>
          <w:i/>
        </w:rPr>
        <w:t xml:space="preserve">(theo mẫu số 1)</w:t>
      </w:r>
      <w:r>
        <w:t xml:space="preserve"> để xác định thu nhập của hộ gia đình; những hộ có thu nhập bình quân đầu người trên chuẩn nghèo và tối ÔŢa bằng 150% chuẩn nghèo được tổng hợp vào danh sách để bình xét.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Tổ chức bình xét ở hội nghị thôn, bản, ấp và dựa vào kết quả bình xét để lập danh sách hộ có thu nhập bình quân đầu người trên chuẩn nghèo và tối ÔŢa bằng 150% chuẩn nghèo (</w:t>
      </w:r>
      <w:r>
        <w:rPr>
          <w:i/>
        </w:rPr>
        <w:t xml:space="preserve">theo mẫu số 2)</w:t>
      </w:r>
      <w:r>
        <w:t xml:space="preserve"> đề nghị Chủ tịch Uỷ ban nhân dân cấp xã xác nhận vào đơn xin vay vốn của hộ gia đình </w:t>
      </w:r>
      <w:r>
        <w:rPr>
          <w:i/>
        </w:rPr>
        <w:t xml:space="preserve">(cách thức thực hiện theo hướng dẫn tại Thông tư số </w:t>
      </w:r>
      <w:hyperlink r:id="rId6" w:history="1">
        <w:r>
          <w:rPr>
            <w:rStyle w:val="Hyperlink"/>
            <w:i/>
          </w:rPr>
          <w:t xml:space="preserve">04/2007/TT-BLĐTBXH </w:t>
        </w:r>
      </w:hyperlink>
      <w:r>
        <w:rPr>
          <w:i/>
        </w:rPr>
        <w:t xml:space="preserve"> ngày 29 tháng 01 năm 2007 của Bộ Lao động- Thương binh và Xã hội hướng dẫn quy trình rà soát hộ nghèo hàng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Tổ chức thực hiện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này có hiệu lực thi hành sau 15 ngày, kể từ ngày đăng công báo.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quá trình thực hiện nếu có vấn đề phát sinh hoặc khó khăn, vướng mắc, đề nghị phản ảnh về Bộ Lao động- Thương binh và Xã hội để kịp thời giải quyết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Thứ trưởng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Đàm Hữu Đắc</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7-2007-tt-bldtbxh-cua-bo-lao-dong--thuong-binh-va-xa-hoi---huong-dan-quy-trinh-xac-nhan-doi-tuong-duoc-vay-von-theo-quyet-dinh-so-157-2007-qd-ttg-ngay-27-thang-9-nam-2007-cua-thu-tuong-ch.aspx" TargetMode="External" /><Relationship Id="rId4" Type="http://schemas.openxmlformats.org/officeDocument/2006/relationships/hyperlink" Target="/nghi-dinh-so-29-2003-nd-cp-cua-chinh-phu---nghi-dinh-quy-dinh-chuc-nang--nhiem-vu--quyen-han-vaco-cau-to-chuc-cua-bo-lao-dong---thuong-binh-va-xa-hoi.aspx" TargetMode="External" /><Relationship Id="rId5" Type="http://schemas.openxmlformats.org/officeDocument/2006/relationships/hyperlink" Target="/nghi-dinh-67-2007-nd-cp-cua-chinh-phu-ve-chinh-sach-tro-giup-cac-doi-tuong-bao-tro-xa-hoi.aspx" TargetMode="External" /><Relationship Id="rId6" Type="http://schemas.openxmlformats.org/officeDocument/2006/relationships/hyperlink" Target="/thong-tu-04-2007-tt-bldtbx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2022-06-20T22:47:07Z</dcterms:created>
  <dcterms:modified xsi:type="dcterms:W3CDTF">2022-06-20T22:47:07Z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2022-06-20T22:47:07Z</dcterms:created>
  <dcterms:modified xsi:type="dcterms:W3CDTF">2022-06-20T22:47:07Z</dcterms:modified>
</cp:coreProperties>
</file>